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E296A" w14:textId="77777777" w:rsidR="007A53FB" w:rsidRPr="00DB05ED" w:rsidRDefault="007A53FB" w:rsidP="008D3997">
      <w:pPr>
        <w:rPr>
          <w:lang w:val="el-GR"/>
        </w:rPr>
      </w:pPr>
    </w:p>
    <w:p w14:paraId="4F9792E3" w14:textId="77777777" w:rsidR="00836F0E" w:rsidRPr="008B024B" w:rsidRDefault="00836F0E" w:rsidP="00836F0E">
      <w:pPr>
        <w:jc w:val="center"/>
        <w:rPr>
          <w:lang w:val="el-GR"/>
        </w:rPr>
      </w:pPr>
    </w:p>
    <w:p w14:paraId="04EADDF8" w14:textId="35D34EFF" w:rsidR="00836F0E" w:rsidRPr="008B024B" w:rsidRDefault="00836F0E" w:rsidP="00836F0E">
      <w:pPr>
        <w:jc w:val="center"/>
        <w:rPr>
          <w:lang w:val="el-GR"/>
        </w:rPr>
      </w:pPr>
      <w:r w:rsidRPr="008B024B">
        <w:rPr>
          <w:lang w:val="el-GR"/>
        </w:rPr>
        <w:t xml:space="preserve">Τμήμα </w:t>
      </w:r>
      <w:r w:rsidR="00626C9F">
        <w:rPr>
          <w:lang w:val="el-GR"/>
        </w:rPr>
        <w:t>Νοσηλευτικής</w:t>
      </w:r>
    </w:p>
    <w:p w14:paraId="41521BDB" w14:textId="5301F210" w:rsidR="00836F0E" w:rsidRPr="008B024B" w:rsidRDefault="00626C9F" w:rsidP="00836F0E">
      <w:pPr>
        <w:jc w:val="center"/>
        <w:rPr>
          <w:lang w:val="el-GR"/>
        </w:rPr>
      </w:pPr>
      <w:r>
        <w:rPr>
          <w:lang w:val="el-GR"/>
        </w:rPr>
        <w:t>Τεχνολογικό Πανεπιστήμιο Κύπρου</w:t>
      </w:r>
    </w:p>
    <w:p w14:paraId="06037335" w14:textId="77777777" w:rsidR="00836F0E" w:rsidRPr="008B024B" w:rsidRDefault="00836F0E" w:rsidP="00836F0E">
      <w:pPr>
        <w:rPr>
          <w:lang w:val="el-GR"/>
        </w:rPr>
      </w:pPr>
    </w:p>
    <w:p w14:paraId="4D677924" w14:textId="6857ECF8" w:rsidR="00836F0E" w:rsidRPr="008B024B" w:rsidRDefault="00836F0E" w:rsidP="00836F0E">
      <w:pPr>
        <w:rPr>
          <w:lang w:val="el-GR"/>
        </w:rPr>
      </w:pPr>
      <w:r w:rsidRPr="008B024B">
        <w:rPr>
          <w:lang w:val="el-GR"/>
        </w:rPr>
        <w:t>Περιγραφή Μαθήματος, Σεπτέμ</w:t>
      </w:r>
      <w:r w:rsidR="00626C9F">
        <w:rPr>
          <w:lang w:val="el-GR"/>
        </w:rPr>
        <w:t>βριος</w:t>
      </w:r>
      <w:r w:rsidRPr="008B024B">
        <w:rPr>
          <w:lang w:val="el-GR"/>
        </w:rPr>
        <w:t xml:space="preserve"> 20</w:t>
      </w:r>
      <w:r w:rsidR="00626C9F">
        <w:rPr>
          <w:lang w:val="el-GR"/>
        </w:rPr>
        <w:t>22</w:t>
      </w:r>
    </w:p>
    <w:p w14:paraId="19523C21" w14:textId="1EA49D44" w:rsidR="00836F0E" w:rsidRPr="008D3997" w:rsidRDefault="00626C9F" w:rsidP="00836F0E">
      <w:pPr>
        <w:rPr>
          <w:b/>
          <w:lang w:val="el-GR"/>
        </w:rPr>
      </w:pPr>
      <w:r>
        <w:rPr>
          <w:b/>
          <w:lang w:val="el-GR"/>
        </w:rPr>
        <w:t>ΝΟΣ 504</w:t>
      </w:r>
      <w:r w:rsidR="009828BF" w:rsidRPr="008B024B">
        <w:rPr>
          <w:b/>
          <w:lang w:val="el-GR"/>
        </w:rPr>
        <w:t xml:space="preserve"> </w:t>
      </w:r>
      <w:r w:rsidR="009828BF" w:rsidRPr="008B024B">
        <w:rPr>
          <w:b/>
          <w:lang w:val="el-GR"/>
        </w:rPr>
        <w:tab/>
      </w:r>
      <w:r w:rsidR="00836F0E" w:rsidRPr="008B024B">
        <w:rPr>
          <w:b/>
          <w:lang w:val="el-GR"/>
        </w:rPr>
        <w:t>Φιλοσοφ</w:t>
      </w:r>
      <w:r>
        <w:rPr>
          <w:b/>
          <w:lang w:val="el-GR"/>
        </w:rPr>
        <w:t>ική Διερεύνηση και Θεωρίες στη Φροντίδα</w:t>
      </w:r>
      <w:r w:rsidR="002502C1">
        <w:rPr>
          <w:b/>
          <w:lang w:val="el-GR"/>
        </w:rPr>
        <w:t xml:space="preserve"> Υγείας</w:t>
      </w:r>
    </w:p>
    <w:p w14:paraId="02D9828D" w14:textId="000E91C1" w:rsidR="00836F0E" w:rsidRPr="008B024B" w:rsidRDefault="00836F0E" w:rsidP="00836F0E">
      <w:pPr>
        <w:rPr>
          <w:lang w:val="el-GR"/>
        </w:rPr>
      </w:pPr>
      <w:r w:rsidRPr="008B024B">
        <w:rPr>
          <w:i/>
          <w:lang w:val="el-GR"/>
        </w:rPr>
        <w:t>Διδάσκων</w:t>
      </w:r>
      <w:r w:rsidRPr="008B024B">
        <w:rPr>
          <w:lang w:val="el-GR"/>
        </w:rPr>
        <w:tab/>
      </w:r>
      <w:proofErr w:type="spellStart"/>
      <w:r w:rsidRPr="008B024B">
        <w:rPr>
          <w:lang w:val="el-GR"/>
        </w:rPr>
        <w:t>Δρ</w:t>
      </w:r>
      <w:proofErr w:type="spellEnd"/>
      <w:r w:rsidRPr="008B024B">
        <w:rPr>
          <w:lang w:val="el-GR"/>
        </w:rPr>
        <w:t xml:space="preserve"> Χρίστος </w:t>
      </w:r>
      <w:proofErr w:type="spellStart"/>
      <w:r w:rsidRPr="008B024B">
        <w:rPr>
          <w:lang w:val="el-GR"/>
        </w:rPr>
        <w:t>Χατζηιωάννου</w:t>
      </w:r>
      <w:proofErr w:type="spellEnd"/>
      <w:r w:rsidRPr="008B024B">
        <w:rPr>
          <w:lang w:val="el-GR"/>
        </w:rPr>
        <w:t xml:space="preserve">, </w:t>
      </w:r>
      <w:r w:rsidR="00626C9F">
        <w:rPr>
          <w:lang w:val="el-GR"/>
        </w:rPr>
        <w:t>Ειδικός Επιστήμονας Διδασκαλίας</w:t>
      </w:r>
    </w:p>
    <w:p w14:paraId="6D72166A" w14:textId="560548BC" w:rsidR="00836F0E" w:rsidRPr="008B024B" w:rsidRDefault="00836F0E" w:rsidP="00836F0E">
      <w:pPr>
        <w:rPr>
          <w:lang w:val="el-GR"/>
        </w:rPr>
      </w:pPr>
      <w:r w:rsidRPr="008B024B">
        <w:rPr>
          <w:i/>
          <w:lang w:val="el-GR"/>
        </w:rPr>
        <w:t>Περίοδος</w:t>
      </w:r>
      <w:r w:rsidRPr="008B024B">
        <w:rPr>
          <w:lang w:val="el-GR"/>
        </w:rPr>
        <w:tab/>
      </w:r>
      <w:r w:rsidR="00626C9F">
        <w:rPr>
          <w:lang w:val="el-GR"/>
        </w:rPr>
        <w:t>Ακαδημαϊκό Έτος</w:t>
      </w:r>
      <w:r w:rsidRPr="008B024B">
        <w:rPr>
          <w:lang w:val="el-GR"/>
        </w:rPr>
        <w:t>, 20</w:t>
      </w:r>
      <w:r w:rsidR="00626C9F">
        <w:rPr>
          <w:lang w:val="el-GR"/>
        </w:rPr>
        <w:t>22-2023</w:t>
      </w:r>
    </w:p>
    <w:p w14:paraId="4CD2CD61" w14:textId="54595472" w:rsidR="00836F0E" w:rsidRDefault="00836F0E" w:rsidP="00836F0E">
      <w:pPr>
        <w:rPr>
          <w:lang w:val="el-GR"/>
        </w:rPr>
      </w:pPr>
      <w:r w:rsidRPr="008B024B">
        <w:rPr>
          <w:i/>
          <w:lang w:val="el-GR"/>
        </w:rPr>
        <w:t>Διαλέξεις</w:t>
      </w:r>
      <w:r w:rsidRPr="008B024B">
        <w:rPr>
          <w:lang w:val="el-GR"/>
        </w:rPr>
        <w:tab/>
      </w:r>
      <w:r w:rsidR="00626C9F">
        <w:rPr>
          <w:lang w:val="el-GR"/>
        </w:rPr>
        <w:t>Τετάρτη</w:t>
      </w:r>
      <w:r w:rsidRPr="008B024B">
        <w:rPr>
          <w:lang w:val="el-GR"/>
        </w:rPr>
        <w:t xml:space="preserve">, </w:t>
      </w:r>
      <w:r w:rsidR="00626C9F">
        <w:rPr>
          <w:lang w:val="el-GR"/>
        </w:rPr>
        <w:t>Αίθουσα 002, Κτίριο Δράκος</w:t>
      </w:r>
    </w:p>
    <w:p w14:paraId="020976B4" w14:textId="1F599110" w:rsidR="00626C9F" w:rsidRPr="007F1899" w:rsidRDefault="00626C9F" w:rsidP="00836F0E">
      <w:pPr>
        <w:rPr>
          <w:i/>
          <w:iCs/>
          <w:lang w:val="el-GR"/>
        </w:rPr>
      </w:pPr>
      <w:r w:rsidRPr="00626C9F">
        <w:rPr>
          <w:i/>
          <w:iCs/>
          <w:lang w:val="el-GR"/>
        </w:rPr>
        <w:t>Διδακτικές Ώρες</w:t>
      </w:r>
      <w:r>
        <w:rPr>
          <w:lang w:val="el-GR"/>
        </w:rPr>
        <w:t xml:space="preserve"> </w:t>
      </w:r>
      <w:r>
        <w:rPr>
          <w:lang w:val="el-GR"/>
        </w:rPr>
        <w:tab/>
        <w:t>24 συνολικά</w:t>
      </w:r>
    </w:p>
    <w:p w14:paraId="4E1DF028" w14:textId="77777777" w:rsidR="00836F0E" w:rsidRPr="004F5D5E" w:rsidRDefault="009828BF" w:rsidP="00836F0E">
      <w:pPr>
        <w:rPr>
          <w:lang w:val="el-GR"/>
        </w:rPr>
      </w:pPr>
      <w:r w:rsidRPr="008B024B">
        <w:rPr>
          <w:i/>
        </w:rPr>
        <w:t>E</w:t>
      </w:r>
      <w:r w:rsidR="008A551D" w:rsidRPr="008B024B">
        <w:rPr>
          <w:i/>
        </w:rPr>
        <w:t>mail</w:t>
      </w:r>
      <w:r w:rsidRPr="004F5D5E">
        <w:rPr>
          <w:i/>
          <w:lang w:val="el-GR"/>
        </w:rPr>
        <w:tab/>
      </w:r>
      <w:r w:rsidRPr="004F5D5E">
        <w:rPr>
          <w:i/>
          <w:lang w:val="el-GR"/>
        </w:rPr>
        <w:tab/>
      </w:r>
      <w:hyperlink r:id="rId7" w:history="1">
        <w:r w:rsidRPr="008B024B">
          <w:rPr>
            <w:rStyle w:val="Hyperlink"/>
          </w:rPr>
          <w:t>chadjioannou</w:t>
        </w:r>
        <w:r w:rsidRPr="004F5D5E">
          <w:rPr>
            <w:rStyle w:val="Hyperlink"/>
            <w:lang w:val="el-GR"/>
          </w:rPr>
          <w:t>@</w:t>
        </w:r>
        <w:r w:rsidRPr="008B024B">
          <w:rPr>
            <w:rStyle w:val="Hyperlink"/>
          </w:rPr>
          <w:t>gmail</w:t>
        </w:r>
        <w:r w:rsidRPr="004F5D5E">
          <w:rPr>
            <w:rStyle w:val="Hyperlink"/>
            <w:lang w:val="el-GR"/>
          </w:rPr>
          <w:t>.</w:t>
        </w:r>
        <w:r w:rsidRPr="008B024B">
          <w:rPr>
            <w:rStyle w:val="Hyperlink"/>
          </w:rPr>
          <w:t>com</w:t>
        </w:r>
      </w:hyperlink>
    </w:p>
    <w:p w14:paraId="13072A0B" w14:textId="77777777" w:rsidR="008B024B" w:rsidRPr="004F5D5E" w:rsidRDefault="008B024B" w:rsidP="00836F0E">
      <w:pPr>
        <w:rPr>
          <w:b/>
          <w:i/>
          <w:lang w:val="el-GR"/>
        </w:rPr>
      </w:pPr>
    </w:p>
    <w:p w14:paraId="3F63F746" w14:textId="77777777" w:rsidR="009828BF" w:rsidRPr="004F5D5E" w:rsidRDefault="009828BF" w:rsidP="00836F0E">
      <w:pPr>
        <w:rPr>
          <w:b/>
          <w:i/>
          <w:lang w:val="el-GR"/>
        </w:rPr>
      </w:pPr>
      <w:r w:rsidRPr="004F5D5E">
        <w:rPr>
          <w:b/>
          <w:i/>
          <w:lang w:val="el-GR"/>
        </w:rPr>
        <w:t>Περιγραφή</w:t>
      </w:r>
    </w:p>
    <w:p w14:paraId="4CDF6C50" w14:textId="27ED4E89" w:rsidR="003B147E" w:rsidRPr="001329C6" w:rsidRDefault="009828BF" w:rsidP="007F1899">
      <w:pPr>
        <w:rPr>
          <w:lang w:val="el-GR"/>
        </w:rPr>
      </w:pPr>
      <w:r w:rsidRPr="008B024B">
        <w:rPr>
          <w:lang w:val="el-GR"/>
        </w:rPr>
        <w:t>Αυτό το μάθημα καθιστά μια εισαγωγ</w:t>
      </w:r>
      <w:r w:rsidR="008074E4">
        <w:rPr>
          <w:lang w:val="el-GR"/>
        </w:rPr>
        <w:t>ική επισκόπηση</w:t>
      </w:r>
      <w:r w:rsidRPr="008B024B">
        <w:rPr>
          <w:lang w:val="el-GR"/>
        </w:rPr>
        <w:t xml:space="preserve"> στις βασικές </w:t>
      </w:r>
      <w:r w:rsidR="00DD0B50">
        <w:rPr>
          <w:lang w:val="el-GR"/>
        </w:rPr>
        <w:t>θεωρίες</w:t>
      </w:r>
      <w:r w:rsidRPr="008B024B">
        <w:rPr>
          <w:lang w:val="el-GR"/>
        </w:rPr>
        <w:t xml:space="preserve"> και προβληματικές της φιλοσ</w:t>
      </w:r>
      <w:r w:rsidR="00626C9F">
        <w:rPr>
          <w:lang w:val="el-GR"/>
        </w:rPr>
        <w:t xml:space="preserve">οφίας </w:t>
      </w:r>
      <w:r w:rsidR="00DD0B50">
        <w:rPr>
          <w:lang w:val="el-GR"/>
        </w:rPr>
        <w:t xml:space="preserve">στη </w:t>
      </w:r>
      <w:r w:rsidR="00626C9F">
        <w:rPr>
          <w:lang w:val="el-GR"/>
        </w:rPr>
        <w:t>Φροντίδα Υγείας</w:t>
      </w:r>
      <w:r w:rsidR="00DD0B50">
        <w:rPr>
          <w:lang w:val="el-GR"/>
        </w:rPr>
        <w:t>. Θα διερευνηθούν τα βασικότερα ιστορικά ρεύματα</w:t>
      </w:r>
      <w:r w:rsidR="0027291B" w:rsidRPr="008B024B">
        <w:rPr>
          <w:lang w:val="el-GR"/>
        </w:rPr>
        <w:t xml:space="preserve"> ως προς </w:t>
      </w:r>
      <w:r w:rsidRPr="008B024B">
        <w:rPr>
          <w:lang w:val="el-GR"/>
        </w:rPr>
        <w:t xml:space="preserve">το πεδίο </w:t>
      </w:r>
      <w:r w:rsidR="00626C9F">
        <w:rPr>
          <w:lang w:val="el-GR"/>
        </w:rPr>
        <w:t xml:space="preserve">της </w:t>
      </w:r>
      <w:r w:rsidR="00DD0B50">
        <w:rPr>
          <w:lang w:val="el-GR"/>
        </w:rPr>
        <w:t>ο</w:t>
      </w:r>
      <w:r w:rsidR="00626C9F">
        <w:rPr>
          <w:lang w:val="el-GR"/>
        </w:rPr>
        <w:t>ντολογίας</w:t>
      </w:r>
      <w:r w:rsidR="00DD0B50">
        <w:rPr>
          <w:lang w:val="el-GR"/>
        </w:rPr>
        <w:t>, τ</w:t>
      </w:r>
      <w:r w:rsidRPr="008B024B">
        <w:rPr>
          <w:lang w:val="el-GR"/>
        </w:rPr>
        <w:t xml:space="preserve">ης </w:t>
      </w:r>
      <w:r w:rsidR="00DD0B50">
        <w:rPr>
          <w:lang w:val="el-GR"/>
        </w:rPr>
        <w:t>ε</w:t>
      </w:r>
      <w:r w:rsidRPr="008B024B">
        <w:rPr>
          <w:lang w:val="el-GR"/>
        </w:rPr>
        <w:t>πιστημολογίας</w:t>
      </w:r>
      <w:r w:rsidR="00DD0B50">
        <w:rPr>
          <w:lang w:val="el-GR"/>
        </w:rPr>
        <w:t>, και της ηθικής</w:t>
      </w:r>
      <w:r w:rsidR="007F1899">
        <w:rPr>
          <w:lang w:val="el-GR"/>
        </w:rPr>
        <w:t>, σε συνάφεια με</w:t>
      </w:r>
      <w:r w:rsidR="00DD0B50">
        <w:rPr>
          <w:lang w:val="el-GR"/>
        </w:rPr>
        <w:t xml:space="preserve"> τη φροντίδα υγείας</w:t>
      </w:r>
      <w:r w:rsidRPr="008B024B">
        <w:rPr>
          <w:lang w:val="el-GR"/>
        </w:rPr>
        <w:t xml:space="preserve">. </w:t>
      </w:r>
      <w:r w:rsidR="00626C9F">
        <w:rPr>
          <w:lang w:val="el-GR"/>
        </w:rPr>
        <w:t>Οι φοιτητές/</w:t>
      </w:r>
      <w:proofErr w:type="spellStart"/>
      <w:r w:rsidR="00626C9F">
        <w:rPr>
          <w:lang w:val="el-GR"/>
        </w:rPr>
        <w:t>τριες</w:t>
      </w:r>
      <w:proofErr w:type="spellEnd"/>
      <w:r w:rsidR="00626C9F">
        <w:rPr>
          <w:lang w:val="el-GR"/>
        </w:rPr>
        <w:t xml:space="preserve"> θα εκτεθούν </w:t>
      </w:r>
      <w:r w:rsidR="00DD0B50">
        <w:rPr>
          <w:lang w:val="el-GR"/>
        </w:rPr>
        <w:t xml:space="preserve">σε μια επιλογή </w:t>
      </w:r>
      <w:r w:rsidR="00626C9F">
        <w:rPr>
          <w:lang w:val="el-GR"/>
        </w:rPr>
        <w:t>φιλοσοφικ</w:t>
      </w:r>
      <w:r w:rsidR="00DD0B50">
        <w:rPr>
          <w:lang w:val="el-GR"/>
        </w:rPr>
        <w:t xml:space="preserve">ών θεωριών </w:t>
      </w:r>
      <w:r w:rsidR="00626C9F">
        <w:rPr>
          <w:lang w:val="el-GR"/>
        </w:rPr>
        <w:t>και</w:t>
      </w:r>
      <w:r w:rsidR="00B23599">
        <w:rPr>
          <w:lang w:val="el-GR"/>
        </w:rPr>
        <w:t xml:space="preserve"> τρόπου φιλοσοφικής</w:t>
      </w:r>
      <w:r w:rsidR="00626C9F">
        <w:rPr>
          <w:lang w:val="el-GR"/>
        </w:rPr>
        <w:t xml:space="preserve"> διερεύνησης</w:t>
      </w:r>
      <w:r w:rsidR="007F1899">
        <w:rPr>
          <w:lang w:val="el-GR"/>
        </w:rPr>
        <w:t>,</w:t>
      </w:r>
      <w:r w:rsidR="00DF3BFD">
        <w:rPr>
          <w:lang w:val="el-GR"/>
        </w:rPr>
        <w:t xml:space="preserve"> που αφορούν στη</w:t>
      </w:r>
      <w:r w:rsidR="00626C9F">
        <w:rPr>
          <w:lang w:val="el-GR"/>
        </w:rPr>
        <w:t xml:space="preserve"> φροντίδα της υγείας</w:t>
      </w:r>
      <w:r w:rsidR="00DD0B50">
        <w:rPr>
          <w:lang w:val="el-GR"/>
        </w:rPr>
        <w:t xml:space="preserve"> </w:t>
      </w:r>
      <w:r w:rsidR="00626C9F">
        <w:rPr>
          <w:lang w:val="el-GR"/>
        </w:rPr>
        <w:t>και</w:t>
      </w:r>
      <w:r w:rsidR="00B23599">
        <w:rPr>
          <w:lang w:val="el-GR"/>
        </w:rPr>
        <w:t xml:space="preserve"> </w:t>
      </w:r>
      <w:r w:rsidR="00626C9F">
        <w:rPr>
          <w:lang w:val="el-GR"/>
        </w:rPr>
        <w:t>συναφών</w:t>
      </w:r>
      <w:r w:rsidR="0027291B" w:rsidRPr="008B024B">
        <w:rPr>
          <w:lang w:val="el-GR"/>
        </w:rPr>
        <w:t xml:space="preserve"> </w:t>
      </w:r>
      <w:r w:rsidR="00626C9F">
        <w:rPr>
          <w:lang w:val="el-GR"/>
        </w:rPr>
        <w:t>εννοιών και προβληματικώ</w:t>
      </w:r>
      <w:r w:rsidR="00B23599">
        <w:rPr>
          <w:lang w:val="el-GR"/>
        </w:rPr>
        <w:t>ν</w:t>
      </w:r>
      <w:r w:rsidR="00DD0B50">
        <w:rPr>
          <w:lang w:val="el-GR"/>
        </w:rPr>
        <w:t xml:space="preserve">. </w:t>
      </w:r>
      <w:r w:rsidR="003B147E">
        <w:rPr>
          <w:lang w:val="el-GR"/>
        </w:rPr>
        <w:t xml:space="preserve">Μεταξύ άλλων, θα </w:t>
      </w:r>
      <w:r w:rsidR="007F1899">
        <w:rPr>
          <w:lang w:val="el-GR"/>
        </w:rPr>
        <w:t>αναλυθούν</w:t>
      </w:r>
      <w:r w:rsidR="003B147E">
        <w:rPr>
          <w:lang w:val="el-GR"/>
        </w:rPr>
        <w:t xml:space="preserve"> οι έννοιες της</w:t>
      </w:r>
      <w:r w:rsidR="00DF3BFD">
        <w:rPr>
          <w:lang w:val="el-GR"/>
        </w:rPr>
        <w:t xml:space="preserve"> </w:t>
      </w:r>
      <w:r w:rsidR="00B23599">
        <w:rPr>
          <w:lang w:val="el-GR"/>
        </w:rPr>
        <w:t>επιστήμης</w:t>
      </w:r>
      <w:r w:rsidR="003968A9">
        <w:rPr>
          <w:lang w:val="el-GR"/>
        </w:rPr>
        <w:t xml:space="preserve"> και</w:t>
      </w:r>
      <w:r w:rsidR="00B23599">
        <w:rPr>
          <w:lang w:val="el-GR"/>
        </w:rPr>
        <w:t xml:space="preserve"> της τεκμηρίωσης, της ιστορικότητας της γνώσης και των επιστημονικών υποδειγμάτων</w:t>
      </w:r>
      <w:r w:rsidR="003B147E">
        <w:rPr>
          <w:lang w:val="el-GR"/>
        </w:rPr>
        <w:t xml:space="preserve"> (</w:t>
      </w:r>
      <w:r w:rsidR="003B147E">
        <w:t>paradigms</w:t>
      </w:r>
      <w:r w:rsidR="003B147E">
        <w:rPr>
          <w:lang w:val="el-GR"/>
        </w:rPr>
        <w:t>)</w:t>
      </w:r>
      <w:r w:rsidR="00B23599">
        <w:rPr>
          <w:lang w:val="el-GR"/>
        </w:rPr>
        <w:t xml:space="preserve">, </w:t>
      </w:r>
      <w:r w:rsidR="003968A9">
        <w:rPr>
          <w:lang w:val="el-GR"/>
        </w:rPr>
        <w:t xml:space="preserve">της επιστημολογικής αδικίας και αβεβαιότητας. Θα </w:t>
      </w:r>
      <w:r w:rsidR="007A53FB">
        <w:rPr>
          <w:lang w:val="el-GR"/>
        </w:rPr>
        <w:t>δοθεί ιδιαίτερη έμφαση στις</w:t>
      </w:r>
      <w:r w:rsidR="003968A9">
        <w:rPr>
          <w:lang w:val="el-GR"/>
        </w:rPr>
        <w:t xml:space="preserve"> φαινομενολογικές και ερμηνευτικές θεωρίες</w:t>
      </w:r>
      <w:r w:rsidR="007A53FB">
        <w:rPr>
          <w:lang w:val="el-GR"/>
        </w:rPr>
        <w:t>,</w:t>
      </w:r>
      <w:r w:rsidR="003968A9">
        <w:rPr>
          <w:lang w:val="el-GR"/>
        </w:rPr>
        <w:t xml:space="preserve"> </w:t>
      </w:r>
      <w:r w:rsidR="00A566D1">
        <w:rPr>
          <w:lang w:val="el-GR"/>
        </w:rPr>
        <w:t>ως προς τον τρόπο που</w:t>
      </w:r>
      <w:r w:rsidR="003968A9">
        <w:rPr>
          <w:lang w:val="el-GR"/>
        </w:rPr>
        <w:t xml:space="preserve"> επηρεάζουν τον ορισμό της ευεξίας (</w:t>
      </w:r>
      <w:r w:rsidR="003968A9">
        <w:t>well</w:t>
      </w:r>
      <w:r w:rsidR="003968A9" w:rsidRPr="003968A9">
        <w:rPr>
          <w:lang w:val="el-GR"/>
        </w:rPr>
        <w:t>-</w:t>
      </w:r>
      <w:r w:rsidR="003968A9">
        <w:t>being</w:t>
      </w:r>
      <w:r w:rsidR="003968A9">
        <w:rPr>
          <w:lang w:val="el-GR"/>
        </w:rPr>
        <w:t>) και την πρακτική της φροντίδας</w:t>
      </w:r>
      <w:r w:rsidR="003968A9" w:rsidRPr="003968A9">
        <w:rPr>
          <w:lang w:val="el-GR"/>
        </w:rPr>
        <w:t xml:space="preserve"> </w:t>
      </w:r>
      <w:r w:rsidR="003B147E">
        <w:rPr>
          <w:lang w:val="el-GR"/>
        </w:rPr>
        <w:t>και</w:t>
      </w:r>
      <w:r w:rsidR="003968A9">
        <w:rPr>
          <w:lang w:val="el-GR"/>
        </w:rPr>
        <w:t xml:space="preserve"> της θεραπείας.</w:t>
      </w:r>
    </w:p>
    <w:p w14:paraId="6A9C131D" w14:textId="54E7697A" w:rsidR="003B147E" w:rsidRDefault="003B147E" w:rsidP="00836F0E">
      <w:pPr>
        <w:rPr>
          <w:lang w:val="el-GR"/>
        </w:rPr>
      </w:pPr>
    </w:p>
    <w:p w14:paraId="4CC6597B" w14:textId="6B2C67D8" w:rsidR="003B147E" w:rsidRDefault="003B147E" w:rsidP="00836F0E">
      <w:pPr>
        <w:rPr>
          <w:b/>
          <w:bCs/>
          <w:i/>
          <w:iCs/>
          <w:lang w:val="el-GR"/>
        </w:rPr>
      </w:pPr>
      <w:r>
        <w:rPr>
          <w:b/>
          <w:bCs/>
          <w:i/>
          <w:iCs/>
          <w:lang w:val="el-GR"/>
        </w:rPr>
        <w:t>Στόχοι του Μαθήματος</w:t>
      </w:r>
    </w:p>
    <w:p w14:paraId="418758C5" w14:textId="2CC796BC" w:rsidR="00876D5F" w:rsidRDefault="003B147E" w:rsidP="00836F0E">
      <w:pPr>
        <w:rPr>
          <w:lang w:val="el-GR"/>
        </w:rPr>
      </w:pPr>
      <w:r>
        <w:rPr>
          <w:lang w:val="el-GR"/>
        </w:rPr>
        <w:t>Με το πέρας του μαθήματος, αναμένεται ότι οι φοιτητές/</w:t>
      </w:r>
      <w:proofErr w:type="spellStart"/>
      <w:r>
        <w:rPr>
          <w:lang w:val="el-GR"/>
        </w:rPr>
        <w:t>τριες</w:t>
      </w:r>
      <w:proofErr w:type="spellEnd"/>
      <w:r>
        <w:rPr>
          <w:lang w:val="el-GR"/>
        </w:rPr>
        <w:t xml:space="preserve"> θα έχουν: </w:t>
      </w:r>
    </w:p>
    <w:p w14:paraId="1D1FD3D9" w14:textId="53B3C641" w:rsidR="003B147E" w:rsidRPr="00876D5F" w:rsidRDefault="003B147E" w:rsidP="00876D5F">
      <w:pPr>
        <w:pStyle w:val="ListParagraph"/>
        <w:numPr>
          <w:ilvl w:val="0"/>
          <w:numId w:val="8"/>
        </w:numPr>
        <w:rPr>
          <w:lang w:val="el-GR"/>
        </w:rPr>
      </w:pPr>
      <w:r>
        <w:rPr>
          <w:lang w:val="el-GR"/>
        </w:rPr>
        <w:t>Εξοικειωθεί με βασικέ</w:t>
      </w:r>
      <w:r w:rsidR="00876D5F">
        <w:rPr>
          <w:lang w:val="el-GR"/>
        </w:rPr>
        <w:t>ς</w:t>
      </w:r>
      <w:r>
        <w:rPr>
          <w:lang w:val="el-GR"/>
        </w:rPr>
        <w:t xml:space="preserve"> φιλοσοφικές προσεγγίσεις στη Φροντίδα Υγείας</w:t>
      </w:r>
      <w:r w:rsidR="00876D5F">
        <w:rPr>
          <w:lang w:val="el-GR"/>
        </w:rPr>
        <w:t xml:space="preserve"> και α</w:t>
      </w:r>
      <w:r w:rsidRPr="00876D5F">
        <w:rPr>
          <w:lang w:val="el-GR"/>
        </w:rPr>
        <w:t>ποκτήσει θεωρητική γνώση και κατανόηση των σχετικών φιλοσοφικών ρευμάτων,</w:t>
      </w:r>
    </w:p>
    <w:p w14:paraId="1356DB77" w14:textId="0DF7795B" w:rsidR="003B147E" w:rsidRPr="00876D5F" w:rsidRDefault="003B147E" w:rsidP="00876D5F">
      <w:pPr>
        <w:pStyle w:val="ListParagraph"/>
        <w:numPr>
          <w:ilvl w:val="0"/>
          <w:numId w:val="8"/>
        </w:numPr>
        <w:rPr>
          <w:lang w:val="el-GR"/>
        </w:rPr>
      </w:pPr>
      <w:r>
        <w:rPr>
          <w:lang w:val="el-GR"/>
        </w:rPr>
        <w:t xml:space="preserve">Κατανοήσει τον τρόπο με τον οποίο τα εν λόγω φιλοσοφικά ρεύματα έχουν </w:t>
      </w:r>
      <w:proofErr w:type="spellStart"/>
      <w:r>
        <w:rPr>
          <w:lang w:val="el-GR"/>
        </w:rPr>
        <w:t>αλληλεπιδράσει</w:t>
      </w:r>
      <w:proofErr w:type="spellEnd"/>
      <w:r>
        <w:rPr>
          <w:lang w:val="el-GR"/>
        </w:rPr>
        <w:t xml:space="preserve"> με την πρακτική εφαρμογή και παροχή νοσηλευτικής φροντίδας</w:t>
      </w:r>
      <w:r w:rsidR="00876D5F">
        <w:rPr>
          <w:lang w:val="el-GR"/>
        </w:rPr>
        <w:t>, και κ</w:t>
      </w:r>
      <w:r w:rsidRPr="00876D5F">
        <w:rPr>
          <w:lang w:val="el-GR"/>
        </w:rPr>
        <w:t>ατανοήσει τον τρόπο με τον οπο</w:t>
      </w:r>
      <w:r w:rsidR="00876D5F">
        <w:rPr>
          <w:lang w:val="el-GR"/>
        </w:rPr>
        <w:t xml:space="preserve">ίο οι θεωρίες </w:t>
      </w:r>
      <w:r w:rsidRPr="00876D5F">
        <w:rPr>
          <w:lang w:val="el-GR"/>
        </w:rPr>
        <w:t>σχετίζονται με τη διαδικασία λήψης κλινικών αποφάσεων,</w:t>
      </w:r>
    </w:p>
    <w:p w14:paraId="06A72B7E" w14:textId="01358EB4" w:rsidR="003B147E" w:rsidRDefault="003B147E" w:rsidP="003B147E">
      <w:pPr>
        <w:pStyle w:val="ListParagraph"/>
        <w:numPr>
          <w:ilvl w:val="0"/>
          <w:numId w:val="8"/>
        </w:numPr>
        <w:rPr>
          <w:lang w:val="el-GR"/>
        </w:rPr>
      </w:pPr>
      <w:r>
        <w:rPr>
          <w:lang w:val="el-GR"/>
        </w:rPr>
        <w:t xml:space="preserve">Κατακτήσει δεξιότητες </w:t>
      </w:r>
      <w:proofErr w:type="spellStart"/>
      <w:r w:rsidR="00876D5F">
        <w:rPr>
          <w:lang w:val="el-GR"/>
        </w:rPr>
        <w:t>αναστοχασμού</w:t>
      </w:r>
      <w:proofErr w:type="spellEnd"/>
      <w:r w:rsidR="00876D5F">
        <w:rPr>
          <w:lang w:val="el-GR"/>
        </w:rPr>
        <w:t xml:space="preserve">, κριτικής ανάλυσης και </w:t>
      </w:r>
      <w:r w:rsidR="00CD2F9D">
        <w:rPr>
          <w:lang w:val="el-GR"/>
        </w:rPr>
        <w:t xml:space="preserve">φιλοσοφικής </w:t>
      </w:r>
      <w:r w:rsidR="00876D5F">
        <w:rPr>
          <w:lang w:val="el-GR"/>
        </w:rPr>
        <w:t>διερεύνησης στο εφαρμοσμένο πεδίο κλινικών πρακτικών.</w:t>
      </w:r>
    </w:p>
    <w:p w14:paraId="7EB0458F" w14:textId="32608FC7" w:rsidR="00DE59E7" w:rsidRDefault="00DE59E7" w:rsidP="00DE59E7">
      <w:pPr>
        <w:rPr>
          <w:lang w:val="el-GR"/>
        </w:rPr>
      </w:pPr>
    </w:p>
    <w:p w14:paraId="3D7888A7" w14:textId="14F4797C" w:rsidR="00DE59E7" w:rsidRDefault="00DE59E7" w:rsidP="00DE59E7">
      <w:pPr>
        <w:rPr>
          <w:b/>
          <w:bCs/>
          <w:i/>
          <w:iCs/>
          <w:lang w:val="el-GR"/>
        </w:rPr>
      </w:pPr>
      <w:r>
        <w:rPr>
          <w:b/>
          <w:bCs/>
          <w:i/>
          <w:iCs/>
          <w:lang w:val="el-GR"/>
        </w:rPr>
        <w:t>Τρόπος Διδασκαλίας</w:t>
      </w:r>
    </w:p>
    <w:p w14:paraId="01E5525B" w14:textId="7075DE4E" w:rsidR="00DE59E7" w:rsidRPr="00DE59E7" w:rsidRDefault="00DE59E7" w:rsidP="00DE59E7">
      <w:pPr>
        <w:rPr>
          <w:lang w:val="el-GR"/>
        </w:rPr>
      </w:pPr>
      <w:r>
        <w:rPr>
          <w:lang w:val="el-GR"/>
        </w:rPr>
        <w:t xml:space="preserve">Ο διδάσκων θα κάνει διάλεξη με βάση τις σημειώσεις του, η οποία θα συνοδεύεται με παρουσίαση </w:t>
      </w:r>
      <w:r>
        <w:t>PowerPoint</w:t>
      </w:r>
      <w:r>
        <w:rPr>
          <w:lang w:val="el-GR"/>
        </w:rPr>
        <w:t>. Οι σημειώσεις θα ετοιμάζονται με βάση την σχετική βιβλιογραφία. Μετά το μάθημα, θα παραδίδεται στους/στις φοιτητές/</w:t>
      </w:r>
      <w:proofErr w:type="spellStart"/>
      <w:r>
        <w:rPr>
          <w:lang w:val="el-GR"/>
        </w:rPr>
        <w:t>τριες</w:t>
      </w:r>
      <w:proofErr w:type="spellEnd"/>
      <w:r>
        <w:rPr>
          <w:lang w:val="el-GR"/>
        </w:rPr>
        <w:t xml:space="preserve"> αντίγραφο των παρουσιάσεων, τις οποίες θα χρησιμοποιούν ως σημειώσεις για την τελική εξέταση. </w:t>
      </w:r>
    </w:p>
    <w:p w14:paraId="547ED1E4" w14:textId="77777777" w:rsidR="00DE59E7" w:rsidRPr="00DE59E7" w:rsidRDefault="00DE59E7" w:rsidP="00DE59E7">
      <w:pPr>
        <w:rPr>
          <w:lang w:val="el-GR"/>
        </w:rPr>
      </w:pPr>
    </w:p>
    <w:p w14:paraId="2972EA70" w14:textId="77777777" w:rsidR="00DE59E7" w:rsidRDefault="00DE59E7" w:rsidP="00DE59E7">
      <w:pPr>
        <w:rPr>
          <w:b/>
          <w:i/>
          <w:lang w:val="el-GR"/>
        </w:rPr>
      </w:pPr>
      <w:r w:rsidRPr="00986E8E">
        <w:rPr>
          <w:b/>
          <w:i/>
          <w:lang w:val="el-GR"/>
        </w:rPr>
        <w:t>Αξιολόγηση και Βαθμολογία</w:t>
      </w:r>
    </w:p>
    <w:p w14:paraId="389884C2" w14:textId="77777777" w:rsidR="00DE59E7" w:rsidRDefault="00DE59E7" w:rsidP="00DE59E7">
      <w:pPr>
        <w:rPr>
          <w:lang w:val="el-GR"/>
        </w:rPr>
      </w:pPr>
      <w:r>
        <w:rPr>
          <w:lang w:val="el-GR"/>
        </w:rPr>
        <w:t>Τελική Γραπτή Εξέταση: 40%</w:t>
      </w:r>
    </w:p>
    <w:p w14:paraId="4E29D78C" w14:textId="77777777" w:rsidR="00DE59E7" w:rsidRDefault="00DE59E7" w:rsidP="00DE59E7">
      <w:pPr>
        <w:rPr>
          <w:lang w:val="el-GR"/>
        </w:rPr>
      </w:pPr>
      <w:r>
        <w:rPr>
          <w:lang w:val="el-GR"/>
        </w:rPr>
        <w:t>Ενδιάμεση Παρουσίαση και Εργασία: 40%</w:t>
      </w:r>
    </w:p>
    <w:p w14:paraId="363F043B" w14:textId="77777777" w:rsidR="00DE59E7" w:rsidRDefault="00DE59E7" w:rsidP="00DE59E7">
      <w:pPr>
        <w:rPr>
          <w:lang w:val="el-GR"/>
        </w:rPr>
      </w:pPr>
      <w:r>
        <w:rPr>
          <w:lang w:val="el-GR"/>
        </w:rPr>
        <w:t>Συμμετοχή: 20%</w:t>
      </w:r>
    </w:p>
    <w:p w14:paraId="2A921444" w14:textId="77777777" w:rsidR="00DE59E7" w:rsidRDefault="00DE59E7" w:rsidP="00DE59E7">
      <w:pPr>
        <w:rPr>
          <w:lang w:val="el-GR"/>
        </w:rPr>
      </w:pPr>
    </w:p>
    <w:p w14:paraId="41203D75" w14:textId="77777777" w:rsidR="00DE59E7" w:rsidRDefault="00DE59E7" w:rsidP="00DE59E7">
      <w:pPr>
        <w:rPr>
          <w:lang w:val="el-GR"/>
        </w:rPr>
      </w:pPr>
      <w:r w:rsidRPr="00986E8E">
        <w:rPr>
          <w:u w:val="single"/>
          <w:lang w:val="el-GR"/>
        </w:rPr>
        <w:t xml:space="preserve">Τελική </w:t>
      </w:r>
      <w:r>
        <w:rPr>
          <w:u w:val="single"/>
          <w:lang w:val="el-GR"/>
        </w:rPr>
        <w:t>Γραπτή Εξέταση</w:t>
      </w:r>
      <w:r>
        <w:rPr>
          <w:lang w:val="el-GR"/>
        </w:rPr>
        <w:t>: Η τελική εξέταση θα γίνει στο τέλος του εξαμήνου, σε ημερομηνία που θα ανακοινωθεί από την Υπηρεσία Σπουδών, και θα ισχύουν οι γενικοί κανόνες του πανεπιστημίου. Η γραπτή εξέταση θα αποτελείται κυρίως από ερωτήσεις πολλαπλών επιλογών (</w:t>
      </w:r>
      <w:r>
        <w:t>multiple</w:t>
      </w:r>
      <w:r w:rsidRPr="00B84C82">
        <w:rPr>
          <w:lang w:val="el-GR"/>
        </w:rPr>
        <w:t xml:space="preserve"> </w:t>
      </w:r>
      <w:r>
        <w:t>choice</w:t>
      </w:r>
      <w:r>
        <w:rPr>
          <w:lang w:val="el-GR"/>
        </w:rPr>
        <w:t>) και μία ερώτηση ανάπτυξης ανοικτού τύπου.</w:t>
      </w:r>
    </w:p>
    <w:p w14:paraId="0CE299A8" w14:textId="77777777" w:rsidR="00DE59E7" w:rsidRDefault="00DE59E7" w:rsidP="00DE59E7">
      <w:pPr>
        <w:rPr>
          <w:u w:val="single"/>
          <w:lang w:val="el-GR"/>
        </w:rPr>
      </w:pPr>
    </w:p>
    <w:p w14:paraId="6C2D87F0" w14:textId="77777777" w:rsidR="00DE59E7" w:rsidRDefault="00DE59E7" w:rsidP="00DE59E7">
      <w:pPr>
        <w:rPr>
          <w:lang w:val="el-GR"/>
        </w:rPr>
      </w:pPr>
      <w:r>
        <w:rPr>
          <w:u w:val="single"/>
          <w:lang w:val="el-GR"/>
        </w:rPr>
        <w:t>Ενδιάμεση Παρουσίαση και Εργασία</w:t>
      </w:r>
      <w:r>
        <w:rPr>
          <w:lang w:val="el-GR"/>
        </w:rPr>
        <w:t>: Οι φοιτητές/</w:t>
      </w:r>
      <w:proofErr w:type="spellStart"/>
      <w:r>
        <w:rPr>
          <w:lang w:val="el-GR"/>
        </w:rPr>
        <w:t>τριες</w:t>
      </w:r>
      <w:proofErr w:type="spellEnd"/>
      <w:r>
        <w:rPr>
          <w:lang w:val="el-GR"/>
        </w:rPr>
        <w:t xml:space="preserve"> καλούνται να κάνουν μια προφορική παρουσίαση θέματος κατά τη διάρκεια των εργαστηρίων, την οποία μετά θα αναπτύξουν γραπτώς και θα υποβάλουν υπό τη μορφή μικρής εργασίας (περίπου 2000 λέξεις). Οι φοιτητές/</w:t>
      </w:r>
      <w:proofErr w:type="spellStart"/>
      <w:r>
        <w:rPr>
          <w:lang w:val="el-GR"/>
        </w:rPr>
        <w:t>τριες</w:t>
      </w:r>
      <w:proofErr w:type="spellEnd"/>
      <w:r>
        <w:rPr>
          <w:lang w:val="el-GR"/>
        </w:rPr>
        <w:t xml:space="preserve"> καλούνται να παρουσιάσουν ένα θέμα το οποίο θα σχετίζεται με τη θεματική ενότητα της μέρας. Θα επιλέξουν είτε ένα επιστημονικό άρθρο είτε ένα κεφάλαιο βιβλίου, από καθορισμένη λίστα που θα δοθεί, το οποίο θα παρουσιάσουν και θα αναλύσουν. Η παρουσίαση θα διαρκεί περίπου 20 λεπτά (10 λεπτά παρουσίαση και 10 λεπτά συζήτηση). Οι παρουσιάσεις θα γίνονται ανά δυάδες (συνεργασία δύο ατόμων για την παρουσίαση). Οι γραπτές εργασίες θα υποβάλλονται ατομικά. Οι φοιτητές/</w:t>
      </w:r>
      <w:proofErr w:type="spellStart"/>
      <w:r>
        <w:rPr>
          <w:lang w:val="el-GR"/>
        </w:rPr>
        <w:t>τριες</w:t>
      </w:r>
      <w:proofErr w:type="spellEnd"/>
      <w:r>
        <w:rPr>
          <w:lang w:val="el-GR"/>
        </w:rPr>
        <w:t xml:space="preserve"> καλούνται να υποβάλουν την εργασία γραπτώς, τη μέρα της τελικής εξέτασης. </w:t>
      </w:r>
    </w:p>
    <w:p w14:paraId="29C4EE16" w14:textId="77777777" w:rsidR="00DE59E7" w:rsidRDefault="00DE59E7" w:rsidP="00DE59E7">
      <w:pPr>
        <w:rPr>
          <w:lang w:val="el-GR"/>
        </w:rPr>
      </w:pPr>
    </w:p>
    <w:p w14:paraId="02EE8B0D" w14:textId="77777777" w:rsidR="00DE59E7" w:rsidRDefault="00DE59E7" w:rsidP="00DE59E7">
      <w:pPr>
        <w:rPr>
          <w:lang w:val="el-GR"/>
        </w:rPr>
      </w:pPr>
      <w:r>
        <w:rPr>
          <w:u w:val="single"/>
          <w:lang w:val="el-GR"/>
        </w:rPr>
        <w:t>Συμμετοχή</w:t>
      </w:r>
      <w:r>
        <w:rPr>
          <w:lang w:val="el-GR"/>
        </w:rPr>
        <w:t xml:space="preserve">: Το μάθημα αυτό προϋποθέτει ενεργό συμμετοχή των φοιτητών/τριών στα εργαστήρια που θα ακολουθούν τις διαλέξεις. </w:t>
      </w:r>
    </w:p>
    <w:p w14:paraId="14592906" w14:textId="77777777" w:rsidR="00DE59E7" w:rsidRDefault="00DE59E7" w:rsidP="00DE59E7">
      <w:pPr>
        <w:rPr>
          <w:lang w:val="el-GR"/>
        </w:rPr>
      </w:pPr>
    </w:p>
    <w:p w14:paraId="3B87809B" w14:textId="77777777" w:rsidR="00DE59E7" w:rsidRDefault="00DE59E7" w:rsidP="00DE59E7">
      <w:pPr>
        <w:rPr>
          <w:b/>
          <w:i/>
          <w:lang w:val="el-GR"/>
        </w:rPr>
      </w:pPr>
      <w:r>
        <w:rPr>
          <w:b/>
          <w:i/>
          <w:lang w:val="el-GR"/>
        </w:rPr>
        <w:t>Κανονισμοί</w:t>
      </w:r>
    </w:p>
    <w:p w14:paraId="585D9858" w14:textId="77777777" w:rsidR="00DE59E7" w:rsidRDefault="00DE59E7" w:rsidP="00DE59E7">
      <w:pPr>
        <w:rPr>
          <w:lang w:val="el-GR"/>
        </w:rPr>
      </w:pPr>
      <w:r>
        <w:rPr>
          <w:lang w:val="el-GR"/>
        </w:rPr>
        <w:t>Η παρακολούθηση των διαλέξεων είναι αναγκαστική και χρειάζεται για την επιτυχή ολοκλήρωση του μαθήματος. Οι φοιτητές/</w:t>
      </w:r>
      <w:proofErr w:type="spellStart"/>
      <w:r>
        <w:rPr>
          <w:lang w:val="el-GR"/>
        </w:rPr>
        <w:t>τριες</w:t>
      </w:r>
      <w:proofErr w:type="spellEnd"/>
      <w:r>
        <w:rPr>
          <w:lang w:val="el-GR"/>
        </w:rPr>
        <w:t xml:space="preserve"> αναμένονται, όχι μόνο να είναι παρόντες/</w:t>
      </w:r>
      <w:proofErr w:type="spellStart"/>
      <w:r>
        <w:rPr>
          <w:lang w:val="el-GR"/>
        </w:rPr>
        <w:t>ουσες</w:t>
      </w:r>
      <w:proofErr w:type="spellEnd"/>
      <w:r>
        <w:rPr>
          <w:lang w:val="el-GR"/>
        </w:rPr>
        <w:t xml:space="preserve"> στις διαλέξεις, αλλά και να συμμετέχουν στη δημιουργία ενός κατάλληλου κλίματος για πανεπιστημιακού επιπέδου διαλέξεις.</w:t>
      </w:r>
    </w:p>
    <w:p w14:paraId="50DF815F" w14:textId="77777777" w:rsidR="00DE59E7" w:rsidRPr="00DE59E7" w:rsidRDefault="00DE59E7" w:rsidP="00DE59E7">
      <w:pPr>
        <w:rPr>
          <w:lang w:val="el-GR"/>
        </w:rPr>
      </w:pPr>
    </w:p>
    <w:p w14:paraId="1C3268B3" w14:textId="77777777" w:rsidR="003B147E" w:rsidRDefault="003B147E" w:rsidP="00836F0E">
      <w:pPr>
        <w:rPr>
          <w:lang w:val="el-GR"/>
        </w:rPr>
      </w:pPr>
    </w:p>
    <w:p w14:paraId="295F4127" w14:textId="6B34815B" w:rsidR="007F35A8" w:rsidRPr="007F1899" w:rsidRDefault="00D87150" w:rsidP="006B4CD8">
      <w:pPr>
        <w:rPr>
          <w:lang w:val="el-GR"/>
        </w:rPr>
      </w:pPr>
      <w:r>
        <w:rPr>
          <w:lang w:val="el-GR"/>
        </w:rPr>
        <w:t>Σημείωση: Στις κάτωθι ενότητες, πιθανόν να συμβούν τροποποιήσεις, αν αυτές κριθούν αναγκαίες.</w:t>
      </w:r>
    </w:p>
    <w:p w14:paraId="037583A3" w14:textId="4E47BCDC" w:rsidR="007F35A8" w:rsidRDefault="007F35A8" w:rsidP="006B4CD8">
      <w:pPr>
        <w:rPr>
          <w:b/>
          <w:i/>
          <w:lang w:val="el-GR"/>
        </w:rPr>
      </w:pPr>
    </w:p>
    <w:p w14:paraId="31252A0D" w14:textId="77777777" w:rsidR="007F35A8" w:rsidRDefault="007F35A8" w:rsidP="006B4CD8">
      <w:pPr>
        <w:rPr>
          <w:b/>
          <w:i/>
          <w:lang w:val="el-GR"/>
        </w:rPr>
      </w:pPr>
      <w:bookmarkStart w:id="0" w:name="_GoBack"/>
      <w:bookmarkEnd w:id="0"/>
    </w:p>
    <w:p w14:paraId="3690E6CF" w14:textId="65C425BA" w:rsidR="00D6320A" w:rsidRDefault="00D6320A" w:rsidP="006B4CD8">
      <w:pPr>
        <w:rPr>
          <w:b/>
          <w:i/>
          <w:lang w:val="el-GR"/>
        </w:rPr>
      </w:pPr>
      <w:r w:rsidRPr="00D6320A">
        <w:rPr>
          <w:b/>
          <w:i/>
          <w:lang w:val="el-GR"/>
        </w:rPr>
        <w:t>Ενότητες Μαθήματος</w:t>
      </w:r>
      <w:r w:rsidR="00BC0319">
        <w:rPr>
          <w:b/>
          <w:i/>
          <w:lang w:val="el-GR"/>
        </w:rPr>
        <w:br/>
      </w:r>
    </w:p>
    <w:p w14:paraId="247E5DAB" w14:textId="302CB15D" w:rsidR="001912B4" w:rsidRPr="000C3BA6" w:rsidRDefault="00D87150" w:rsidP="000C3BA6">
      <w:pPr>
        <w:numPr>
          <w:ilvl w:val="0"/>
          <w:numId w:val="2"/>
        </w:numPr>
        <w:spacing w:before="100" w:beforeAutospacing="1" w:after="24"/>
        <w:contextualSpacing/>
        <w:rPr>
          <w:rFonts w:eastAsia="Times New Roman"/>
          <w:color w:val="222222"/>
        </w:rPr>
      </w:pPr>
      <w:r>
        <w:rPr>
          <w:rFonts w:eastAsia="Times New Roman"/>
          <w:b/>
          <w:iCs/>
          <w:color w:val="222222"/>
          <w:lang w:val="el-GR"/>
        </w:rPr>
        <w:t xml:space="preserve">Γενική </w:t>
      </w:r>
      <w:r w:rsidR="008A6D64" w:rsidRPr="008A6D64">
        <w:rPr>
          <w:rFonts w:eastAsia="Times New Roman"/>
          <w:b/>
          <w:iCs/>
          <w:color w:val="222222"/>
          <w:lang w:val="el-GR"/>
        </w:rPr>
        <w:t xml:space="preserve">Εισαγωγή </w:t>
      </w:r>
      <w:r>
        <w:rPr>
          <w:rFonts w:eastAsia="Times New Roman"/>
          <w:b/>
          <w:iCs/>
          <w:color w:val="222222"/>
          <w:lang w:val="el-GR"/>
        </w:rPr>
        <w:t>στη Φιλοσοφία και στη σχέση Φιλοσοφίας και Νοσηλευτικής Φροντίδας</w:t>
      </w:r>
      <w:r w:rsidR="00921509" w:rsidRPr="00921509">
        <w:rPr>
          <w:rFonts w:eastAsia="Times New Roman"/>
          <w:b/>
          <w:iCs/>
          <w:color w:val="222222"/>
          <w:lang w:val="el-GR"/>
        </w:rPr>
        <w:t xml:space="preserve"> </w:t>
      </w:r>
      <w:r w:rsidR="00921509" w:rsidRPr="007A53FB">
        <w:rPr>
          <w:rFonts w:eastAsia="Times New Roman"/>
          <w:bCs/>
          <w:iCs/>
          <w:color w:val="222222"/>
          <w:lang w:val="el-GR"/>
        </w:rPr>
        <w:t>(</w:t>
      </w:r>
      <w:r w:rsidR="007A53FB">
        <w:rPr>
          <w:rFonts w:eastAsia="Times New Roman"/>
          <w:bCs/>
          <w:iCs/>
          <w:color w:val="222222"/>
          <w:lang w:val="el-GR"/>
        </w:rPr>
        <w:t>3</w:t>
      </w:r>
      <w:r w:rsidR="00921509" w:rsidRPr="007A53FB">
        <w:rPr>
          <w:rFonts w:eastAsia="Times New Roman"/>
          <w:bCs/>
          <w:iCs/>
          <w:color w:val="222222"/>
          <w:lang w:val="el-GR"/>
        </w:rPr>
        <w:t xml:space="preserve"> διδακτικές ώρες)</w:t>
      </w:r>
      <w:r>
        <w:rPr>
          <w:rFonts w:eastAsia="Times New Roman"/>
          <w:color w:val="222222"/>
          <w:lang w:val="el-GR"/>
        </w:rPr>
        <w:br/>
      </w:r>
      <w:r w:rsidR="00BC0319">
        <w:rPr>
          <w:rFonts w:eastAsia="Times New Roman"/>
          <w:color w:val="222222"/>
          <w:u w:val="single"/>
          <w:lang w:val="el-GR"/>
        </w:rPr>
        <w:br/>
      </w:r>
      <w:r w:rsidR="00D11DA8" w:rsidRPr="00E7128B">
        <w:rPr>
          <w:rFonts w:eastAsia="Times New Roman"/>
          <w:color w:val="222222"/>
          <w:u w:val="single"/>
          <w:lang w:val="el-GR"/>
        </w:rPr>
        <w:t xml:space="preserve">Σχετική </w:t>
      </w:r>
      <w:r w:rsidRPr="00E7128B">
        <w:rPr>
          <w:rFonts w:eastAsia="Times New Roman"/>
          <w:color w:val="222222"/>
          <w:u w:val="single"/>
          <w:lang w:val="el-GR"/>
        </w:rPr>
        <w:t>Βιβλιογραφία</w:t>
      </w:r>
      <w:r>
        <w:rPr>
          <w:rFonts w:eastAsia="Times New Roman"/>
          <w:color w:val="222222"/>
          <w:lang w:val="el-GR"/>
        </w:rPr>
        <w:br/>
      </w:r>
      <w:proofErr w:type="spellStart"/>
      <w:r w:rsidR="00D57A1A">
        <w:rPr>
          <w:rFonts w:eastAsia="Times New Roman"/>
          <w:color w:val="222222"/>
          <w:lang w:val="el-GR"/>
        </w:rPr>
        <w:t>Τιφάς</w:t>
      </w:r>
      <w:proofErr w:type="spellEnd"/>
      <w:r w:rsidR="00D57A1A">
        <w:rPr>
          <w:rFonts w:eastAsia="Times New Roman"/>
          <w:color w:val="222222"/>
          <w:lang w:val="el-GR"/>
        </w:rPr>
        <w:t xml:space="preserve">, Ανδρέας. </w:t>
      </w:r>
      <w:r w:rsidR="00D57A1A">
        <w:rPr>
          <w:rFonts w:eastAsia="Times New Roman"/>
          <w:i/>
          <w:iCs/>
          <w:color w:val="222222"/>
          <w:lang w:val="el-GR"/>
        </w:rPr>
        <w:t xml:space="preserve">Άνθρωπος και Ηθική. Έννοιες και ζητήματα στη σχέση μεταξύ </w:t>
      </w:r>
      <w:r w:rsidR="00BC0319">
        <w:rPr>
          <w:rFonts w:eastAsia="Times New Roman"/>
          <w:color w:val="222222"/>
          <w:lang w:val="el-GR"/>
        </w:rPr>
        <w:tab/>
      </w:r>
      <w:r w:rsidR="00D57A1A">
        <w:rPr>
          <w:rFonts w:eastAsia="Times New Roman"/>
          <w:i/>
          <w:iCs/>
          <w:color w:val="222222"/>
          <w:lang w:val="el-GR"/>
        </w:rPr>
        <w:t>νοσηλευτικής και φροντίδας</w:t>
      </w:r>
      <w:r w:rsidR="00D57A1A">
        <w:rPr>
          <w:rFonts w:eastAsia="Times New Roman"/>
          <w:color w:val="222222"/>
          <w:lang w:val="el-GR"/>
        </w:rPr>
        <w:t>. Αθήνα</w:t>
      </w:r>
      <w:r w:rsidR="00D57A1A" w:rsidRPr="00FA4F53">
        <w:rPr>
          <w:rFonts w:eastAsia="Times New Roman"/>
          <w:color w:val="222222"/>
        </w:rPr>
        <w:t xml:space="preserve">: </w:t>
      </w:r>
      <w:r w:rsidR="00D57A1A">
        <w:rPr>
          <w:rFonts w:eastAsia="Times New Roman"/>
          <w:color w:val="222222"/>
          <w:lang w:val="el-GR"/>
        </w:rPr>
        <w:t>Εκδόσεις</w:t>
      </w:r>
      <w:r w:rsidR="00D57A1A" w:rsidRPr="00FA4F53">
        <w:rPr>
          <w:rFonts w:eastAsia="Times New Roman"/>
          <w:color w:val="222222"/>
        </w:rPr>
        <w:t xml:space="preserve"> </w:t>
      </w:r>
      <w:proofErr w:type="spellStart"/>
      <w:r w:rsidR="00D57A1A">
        <w:rPr>
          <w:rFonts w:eastAsia="Times New Roman"/>
          <w:color w:val="222222"/>
          <w:lang w:val="el-GR"/>
        </w:rPr>
        <w:t>Παπαζήση</w:t>
      </w:r>
      <w:proofErr w:type="spellEnd"/>
      <w:r w:rsidR="00D57A1A" w:rsidRPr="00FA4F53">
        <w:rPr>
          <w:rFonts w:eastAsia="Times New Roman"/>
          <w:color w:val="222222"/>
        </w:rPr>
        <w:t>, 2020</w:t>
      </w:r>
      <w:r w:rsidR="00E62784">
        <w:rPr>
          <w:rFonts w:eastAsia="Times New Roman"/>
          <w:color w:val="222222"/>
        </w:rPr>
        <w:t>, 21-82.</w:t>
      </w:r>
      <w:r w:rsidR="000C3BA6">
        <w:rPr>
          <w:rFonts w:eastAsia="Times New Roman"/>
          <w:color w:val="222222"/>
        </w:rPr>
        <w:br/>
      </w:r>
      <w:proofErr w:type="spellStart"/>
      <w:r w:rsidR="000C3BA6">
        <w:rPr>
          <w:rFonts w:eastAsia="Times New Roman"/>
          <w:color w:val="222222"/>
        </w:rPr>
        <w:t>Gastmans</w:t>
      </w:r>
      <w:proofErr w:type="spellEnd"/>
      <w:r w:rsidR="000C3BA6">
        <w:rPr>
          <w:rFonts w:eastAsia="Times New Roman"/>
          <w:color w:val="222222"/>
        </w:rPr>
        <w:t xml:space="preserve">, C., </w:t>
      </w:r>
      <w:proofErr w:type="spellStart"/>
      <w:r w:rsidR="000C3BA6">
        <w:rPr>
          <w:rFonts w:eastAsia="Times New Roman"/>
          <w:color w:val="222222"/>
        </w:rPr>
        <w:t>Casterle</w:t>
      </w:r>
      <w:proofErr w:type="spellEnd"/>
      <w:r w:rsidR="000C3BA6">
        <w:rPr>
          <w:rFonts w:eastAsia="Times New Roman"/>
          <w:color w:val="222222"/>
        </w:rPr>
        <w:t xml:space="preserve"> B.D., and </w:t>
      </w:r>
      <w:proofErr w:type="spellStart"/>
      <w:r w:rsidR="000C3BA6">
        <w:rPr>
          <w:rFonts w:eastAsia="Times New Roman"/>
          <w:color w:val="222222"/>
        </w:rPr>
        <w:t>Schotsmans</w:t>
      </w:r>
      <w:proofErr w:type="spellEnd"/>
      <w:r w:rsidR="000C3BA6">
        <w:rPr>
          <w:rFonts w:eastAsia="Times New Roman"/>
          <w:color w:val="222222"/>
        </w:rPr>
        <w:t xml:space="preserve">, P. “Nursing Considered as Moral </w:t>
      </w:r>
      <w:r w:rsidR="000C3BA6">
        <w:rPr>
          <w:rFonts w:eastAsia="Times New Roman"/>
          <w:color w:val="222222"/>
        </w:rPr>
        <w:tab/>
        <w:t xml:space="preserve">Practice: A Philosophical-Ethical Interpretation of Nursing”, </w:t>
      </w:r>
      <w:r w:rsidR="000C3BA6">
        <w:rPr>
          <w:rFonts w:eastAsia="Times New Roman"/>
          <w:i/>
          <w:iCs/>
          <w:color w:val="222222"/>
        </w:rPr>
        <w:t xml:space="preserve">Kennedy Institute </w:t>
      </w:r>
      <w:r w:rsidR="000C3BA6">
        <w:rPr>
          <w:rFonts w:eastAsia="Times New Roman"/>
          <w:i/>
          <w:iCs/>
          <w:color w:val="222222"/>
        </w:rPr>
        <w:tab/>
        <w:t xml:space="preserve">of Ethics Journal </w:t>
      </w:r>
      <w:r w:rsidR="000C3BA6">
        <w:rPr>
          <w:rFonts w:eastAsia="Times New Roman"/>
          <w:color w:val="222222"/>
        </w:rPr>
        <w:t xml:space="preserve">Vol. 8, No. 1, 43-69. The Johns Hopkins University Press, </w:t>
      </w:r>
      <w:r w:rsidR="000C3BA6">
        <w:rPr>
          <w:rFonts w:eastAsia="Times New Roman"/>
          <w:color w:val="222222"/>
        </w:rPr>
        <w:tab/>
        <w:t>1998.</w:t>
      </w:r>
      <w:r w:rsidR="001912B4" w:rsidRPr="000C3BA6">
        <w:rPr>
          <w:rFonts w:eastAsia="Times New Roman"/>
          <w:color w:val="222222"/>
        </w:rPr>
        <w:br/>
      </w:r>
      <w:r w:rsidR="009F0F32" w:rsidRPr="000C3BA6">
        <w:rPr>
          <w:rFonts w:eastAsia="Times New Roman"/>
          <w:color w:val="222222"/>
        </w:rPr>
        <w:t xml:space="preserve">McEwen, Melanie. “Philosophy, Science, and Nursing” in in </w:t>
      </w:r>
      <w:r w:rsidR="009F0F32" w:rsidRPr="000C3BA6">
        <w:rPr>
          <w:rFonts w:eastAsia="Times New Roman"/>
          <w:i/>
          <w:iCs/>
          <w:color w:val="222222"/>
        </w:rPr>
        <w:t>Theoretical</w:t>
      </w:r>
      <w:r w:rsidR="00E62784" w:rsidRPr="000C3BA6">
        <w:rPr>
          <w:rFonts w:eastAsia="Times New Roman"/>
          <w:i/>
          <w:iCs/>
          <w:color w:val="222222"/>
        </w:rPr>
        <w:t xml:space="preserve"> </w:t>
      </w:r>
      <w:r w:rsidR="009F0F32" w:rsidRPr="000C3BA6">
        <w:rPr>
          <w:rFonts w:eastAsia="Times New Roman"/>
          <w:i/>
          <w:iCs/>
          <w:color w:val="222222"/>
        </w:rPr>
        <w:t xml:space="preserve">Basis for </w:t>
      </w:r>
      <w:r w:rsidR="009F0F32" w:rsidRPr="000C3BA6">
        <w:rPr>
          <w:rFonts w:eastAsia="Times New Roman"/>
          <w:i/>
          <w:iCs/>
          <w:color w:val="222222"/>
        </w:rPr>
        <w:tab/>
        <w:t>Nursing</w:t>
      </w:r>
      <w:r w:rsidR="009F0F32" w:rsidRPr="000C3BA6">
        <w:rPr>
          <w:rFonts w:eastAsia="Times New Roman"/>
          <w:color w:val="222222"/>
        </w:rPr>
        <w:t xml:space="preserve">. Eds. Melanie McEwen and Evelyn Wills (London: Wolters Kluwer, </w:t>
      </w:r>
      <w:r w:rsidR="009F0F32" w:rsidRPr="000C3BA6">
        <w:rPr>
          <w:rFonts w:eastAsia="Times New Roman"/>
          <w:color w:val="222222"/>
        </w:rPr>
        <w:tab/>
        <w:t xml:space="preserve">2019), 32-48. </w:t>
      </w:r>
      <w:r w:rsidR="00EC2DB7" w:rsidRPr="000C3BA6">
        <w:rPr>
          <w:rFonts w:eastAsia="Times New Roman"/>
          <w:color w:val="222222"/>
        </w:rPr>
        <w:br/>
      </w:r>
      <w:proofErr w:type="spellStart"/>
      <w:r w:rsidR="00EC2DB7" w:rsidRPr="000C3BA6">
        <w:rPr>
          <w:rFonts w:eastAsia="Times New Roman"/>
          <w:color w:val="222222"/>
        </w:rPr>
        <w:lastRenderedPageBreak/>
        <w:t>Risjord</w:t>
      </w:r>
      <w:proofErr w:type="spellEnd"/>
      <w:r w:rsidR="00EC2DB7" w:rsidRPr="000C3BA6">
        <w:rPr>
          <w:rFonts w:eastAsia="Times New Roman"/>
          <w:color w:val="222222"/>
        </w:rPr>
        <w:t xml:space="preserve">, Mark. </w:t>
      </w:r>
      <w:r w:rsidR="00EC2DB7" w:rsidRPr="000C3BA6">
        <w:rPr>
          <w:rFonts w:eastAsia="Times New Roman"/>
          <w:i/>
          <w:iCs/>
          <w:color w:val="222222"/>
        </w:rPr>
        <w:t>Nursing Knowledge: Science, Practice, and Philosophy</w:t>
      </w:r>
      <w:r w:rsidR="00EC2DB7" w:rsidRPr="000C3BA6">
        <w:rPr>
          <w:rFonts w:eastAsia="Times New Roman"/>
          <w:color w:val="222222"/>
        </w:rPr>
        <w:t xml:space="preserve">. (West Sussex: </w:t>
      </w:r>
      <w:r w:rsidR="004A6600" w:rsidRPr="000C3BA6">
        <w:rPr>
          <w:rFonts w:eastAsia="Times New Roman"/>
          <w:color w:val="222222"/>
        </w:rPr>
        <w:tab/>
      </w:r>
      <w:r w:rsidR="00EC2DB7" w:rsidRPr="000C3BA6">
        <w:rPr>
          <w:rFonts w:eastAsia="Times New Roman"/>
          <w:color w:val="222222"/>
        </w:rPr>
        <w:t>Wiley-Blackwell, 2010), 2-5.</w:t>
      </w:r>
    </w:p>
    <w:p w14:paraId="07B42000" w14:textId="2AC77C69" w:rsidR="00D57A1A" w:rsidRPr="00726B2B" w:rsidRDefault="00726B2B" w:rsidP="00D11DA8">
      <w:pPr>
        <w:spacing w:before="100" w:beforeAutospacing="1" w:after="24"/>
        <w:ind w:left="720"/>
        <w:contextualSpacing/>
        <w:rPr>
          <w:rFonts w:eastAsia="Times New Roman"/>
          <w:color w:val="222222"/>
        </w:rPr>
      </w:pPr>
      <w:r>
        <w:rPr>
          <w:rFonts w:eastAsia="Times New Roman"/>
          <w:bCs/>
          <w:iCs/>
          <w:color w:val="222222"/>
        </w:rPr>
        <w:t>Parry, Richard. “</w:t>
      </w:r>
      <w:r w:rsidRPr="00D57A1A">
        <w:rPr>
          <w:rFonts w:eastAsia="Times New Roman"/>
          <w:bCs/>
          <w:i/>
          <w:color w:val="222222"/>
        </w:rPr>
        <w:t>Episteme</w:t>
      </w:r>
      <w:r>
        <w:rPr>
          <w:rFonts w:eastAsia="Times New Roman"/>
          <w:bCs/>
          <w:iCs/>
          <w:color w:val="222222"/>
        </w:rPr>
        <w:t xml:space="preserve"> and </w:t>
      </w:r>
      <w:r w:rsidRPr="00D57A1A">
        <w:rPr>
          <w:rFonts w:eastAsia="Times New Roman"/>
          <w:bCs/>
          <w:i/>
          <w:color w:val="222222"/>
        </w:rPr>
        <w:t>Techne</w:t>
      </w:r>
      <w:r>
        <w:rPr>
          <w:rFonts w:eastAsia="Times New Roman"/>
          <w:bCs/>
          <w:iCs/>
          <w:color w:val="222222"/>
        </w:rPr>
        <w:t xml:space="preserve">”, </w:t>
      </w:r>
      <w:r>
        <w:rPr>
          <w:rFonts w:eastAsia="Times New Roman"/>
          <w:bCs/>
          <w:i/>
          <w:color w:val="222222"/>
        </w:rPr>
        <w:t xml:space="preserve">The Stanford </w:t>
      </w:r>
      <w:proofErr w:type="spellStart"/>
      <w:r>
        <w:rPr>
          <w:rFonts w:eastAsia="Times New Roman"/>
          <w:bCs/>
          <w:i/>
          <w:color w:val="222222"/>
        </w:rPr>
        <w:t>Encyclopedia</w:t>
      </w:r>
      <w:proofErr w:type="spellEnd"/>
      <w:r>
        <w:rPr>
          <w:rFonts w:eastAsia="Times New Roman"/>
          <w:bCs/>
          <w:i/>
          <w:color w:val="222222"/>
        </w:rPr>
        <w:t xml:space="preserve"> of Philosophy </w:t>
      </w:r>
      <w:r w:rsidR="00BC0319">
        <w:rPr>
          <w:rFonts w:eastAsia="Times New Roman"/>
          <w:bCs/>
          <w:iCs/>
          <w:color w:val="222222"/>
        </w:rPr>
        <w:tab/>
      </w:r>
      <w:r>
        <w:rPr>
          <w:rFonts w:eastAsia="Times New Roman"/>
          <w:bCs/>
          <w:iCs/>
          <w:color w:val="222222"/>
        </w:rPr>
        <w:t xml:space="preserve">(Winter 2021 Edition), Edward N. </w:t>
      </w:r>
      <w:proofErr w:type="spellStart"/>
      <w:r>
        <w:rPr>
          <w:rFonts w:eastAsia="Times New Roman"/>
          <w:bCs/>
          <w:iCs/>
          <w:color w:val="222222"/>
        </w:rPr>
        <w:t>Zalta</w:t>
      </w:r>
      <w:proofErr w:type="spellEnd"/>
      <w:r>
        <w:rPr>
          <w:rFonts w:eastAsia="Times New Roman"/>
          <w:bCs/>
          <w:iCs/>
          <w:color w:val="222222"/>
        </w:rPr>
        <w:t xml:space="preserve"> (ed.).</w:t>
      </w:r>
    </w:p>
    <w:p w14:paraId="5B9A405D" w14:textId="77777777" w:rsidR="00F16ABA" w:rsidRDefault="00D57A1A" w:rsidP="00F16ABA">
      <w:pPr>
        <w:spacing w:before="100" w:beforeAutospacing="1" w:after="24"/>
        <w:ind w:left="720"/>
        <w:contextualSpacing/>
        <w:rPr>
          <w:rFonts w:eastAsia="Times New Roman"/>
          <w:bCs/>
          <w:iCs/>
          <w:color w:val="222222"/>
        </w:rPr>
      </w:pPr>
      <w:r w:rsidRPr="007F35A8">
        <w:rPr>
          <w:rFonts w:eastAsia="Times New Roman"/>
          <w:bCs/>
          <w:iCs/>
          <w:color w:val="222222"/>
        </w:rPr>
        <w:t xml:space="preserve">Kikuchi, F. June. </w:t>
      </w:r>
      <w:r w:rsidRPr="00D57A1A">
        <w:rPr>
          <w:rFonts w:eastAsia="Times New Roman"/>
          <w:bCs/>
          <w:iCs/>
          <w:color w:val="222222"/>
        </w:rPr>
        <w:t>“</w:t>
      </w:r>
      <w:proofErr w:type="spellStart"/>
      <w:r w:rsidRPr="00D57A1A">
        <w:rPr>
          <w:rFonts w:eastAsia="Times New Roman"/>
          <w:bCs/>
          <w:iCs/>
          <w:color w:val="222222"/>
        </w:rPr>
        <w:t>Risjord’s</w:t>
      </w:r>
      <w:proofErr w:type="spellEnd"/>
      <w:r w:rsidRPr="00D57A1A">
        <w:rPr>
          <w:rFonts w:eastAsia="Times New Roman"/>
          <w:bCs/>
          <w:iCs/>
          <w:color w:val="222222"/>
        </w:rPr>
        <w:t xml:space="preserve"> philosophy of nursing science: concerns and questions</w:t>
      </w:r>
      <w:r>
        <w:rPr>
          <w:rFonts w:eastAsia="Times New Roman"/>
          <w:bCs/>
          <w:iCs/>
          <w:color w:val="222222"/>
        </w:rPr>
        <w:t xml:space="preserve">”, </w:t>
      </w:r>
      <w:r w:rsidR="00BC0319">
        <w:rPr>
          <w:rFonts w:eastAsia="Times New Roman"/>
          <w:bCs/>
          <w:iCs/>
          <w:color w:val="222222"/>
        </w:rPr>
        <w:tab/>
      </w:r>
      <w:r>
        <w:rPr>
          <w:rFonts w:eastAsia="Times New Roman"/>
          <w:bCs/>
          <w:i/>
          <w:color w:val="222222"/>
        </w:rPr>
        <w:t xml:space="preserve">Nursing Philosophy </w:t>
      </w:r>
      <w:r>
        <w:rPr>
          <w:rFonts w:eastAsia="Times New Roman"/>
          <w:bCs/>
          <w:iCs/>
          <w:color w:val="222222"/>
        </w:rPr>
        <w:t>(2014), 16, pp. 46-49.</w:t>
      </w:r>
    </w:p>
    <w:p w14:paraId="2569EB61" w14:textId="47A42340" w:rsidR="00D11DA8" w:rsidRDefault="00F16ABA" w:rsidP="00F16ABA">
      <w:pPr>
        <w:spacing w:before="100" w:beforeAutospacing="1" w:after="24"/>
        <w:ind w:left="1440" w:hanging="720"/>
        <w:contextualSpacing/>
        <w:rPr>
          <w:rFonts w:eastAsia="Times New Roman"/>
          <w:bCs/>
          <w:iCs/>
          <w:color w:val="222222"/>
        </w:rPr>
      </w:pPr>
      <w:r>
        <w:rPr>
          <w:rFonts w:eastAsia="Times New Roman"/>
          <w:bCs/>
          <w:iCs/>
          <w:color w:val="222222"/>
        </w:rPr>
        <w:t xml:space="preserve">Kikuchi, F. June. </w:t>
      </w:r>
      <w:r w:rsidR="00D11DA8">
        <w:rPr>
          <w:rFonts w:eastAsia="Times New Roman"/>
          <w:bCs/>
          <w:iCs/>
          <w:color w:val="222222"/>
        </w:rPr>
        <w:t xml:space="preserve">“Clarifying the Nature of Conceptualizations about Nursing”, </w:t>
      </w:r>
      <w:r w:rsidR="00D11DA8">
        <w:rPr>
          <w:rFonts w:eastAsia="Times New Roman"/>
          <w:bCs/>
          <w:i/>
          <w:color w:val="222222"/>
        </w:rPr>
        <w:t>Canadian Journal of Nursing Research</w:t>
      </w:r>
      <w:r w:rsidR="00D11DA8">
        <w:rPr>
          <w:rFonts w:eastAsia="Times New Roman"/>
          <w:bCs/>
          <w:iCs/>
          <w:color w:val="222222"/>
        </w:rPr>
        <w:t>, 1999, Vol. 30, No. 4, 115-128.</w:t>
      </w:r>
    </w:p>
    <w:p w14:paraId="1AA574D8" w14:textId="77777777" w:rsidR="001329C6" w:rsidRDefault="0042379A" w:rsidP="001329C6">
      <w:pPr>
        <w:spacing w:before="100" w:beforeAutospacing="1" w:after="24"/>
        <w:ind w:left="1429" w:hanging="720"/>
        <w:contextualSpacing/>
        <w:rPr>
          <w:rFonts w:eastAsia="Times New Roman"/>
          <w:bCs/>
          <w:iCs/>
          <w:color w:val="222222"/>
        </w:rPr>
      </w:pPr>
      <w:proofErr w:type="spellStart"/>
      <w:r>
        <w:rPr>
          <w:rFonts w:eastAsia="Times New Roman"/>
          <w:bCs/>
          <w:iCs/>
          <w:color w:val="222222"/>
        </w:rPr>
        <w:t>Sarvimäki</w:t>
      </w:r>
      <w:proofErr w:type="spellEnd"/>
      <w:r>
        <w:rPr>
          <w:rFonts w:eastAsia="Times New Roman"/>
          <w:bCs/>
          <w:iCs/>
          <w:color w:val="222222"/>
        </w:rPr>
        <w:t xml:space="preserve">, </w:t>
      </w:r>
      <w:proofErr w:type="spellStart"/>
      <w:r>
        <w:rPr>
          <w:rFonts w:eastAsia="Times New Roman"/>
          <w:bCs/>
          <w:iCs/>
          <w:color w:val="222222"/>
        </w:rPr>
        <w:t>Anneli</w:t>
      </w:r>
      <w:proofErr w:type="spellEnd"/>
      <w:r>
        <w:rPr>
          <w:rFonts w:eastAsia="Times New Roman"/>
          <w:bCs/>
          <w:iCs/>
          <w:color w:val="222222"/>
        </w:rPr>
        <w:t xml:space="preserve">. “Answering Philosophical Questions Facing Contemporary </w:t>
      </w:r>
      <w:r w:rsidR="00BC0319">
        <w:rPr>
          <w:rFonts w:eastAsia="Times New Roman"/>
          <w:bCs/>
          <w:iCs/>
          <w:color w:val="222222"/>
        </w:rPr>
        <w:tab/>
      </w:r>
      <w:r>
        <w:rPr>
          <w:rFonts w:eastAsia="Times New Roman"/>
          <w:bCs/>
          <w:iCs/>
          <w:color w:val="222222"/>
        </w:rPr>
        <w:t xml:space="preserve">Nursing Practice”, </w:t>
      </w:r>
      <w:r>
        <w:rPr>
          <w:rFonts w:eastAsia="Times New Roman"/>
          <w:bCs/>
          <w:i/>
          <w:color w:val="222222"/>
        </w:rPr>
        <w:t>Western Journal of Nursing Research</w:t>
      </w:r>
      <w:r>
        <w:rPr>
          <w:rFonts w:eastAsia="Times New Roman"/>
          <w:bCs/>
          <w:iCs/>
          <w:color w:val="222222"/>
        </w:rPr>
        <w:t>, 1999, 21(1), 9-15.</w:t>
      </w:r>
      <w:r w:rsidR="004A2894">
        <w:rPr>
          <w:rFonts w:eastAsia="Times New Roman"/>
          <w:bCs/>
          <w:iCs/>
          <w:color w:val="222222"/>
        </w:rPr>
        <w:t xml:space="preserve"> </w:t>
      </w:r>
    </w:p>
    <w:p w14:paraId="5DEE8F38" w14:textId="42824532" w:rsidR="00321070" w:rsidRPr="004A2894" w:rsidRDefault="00321070" w:rsidP="001329C6">
      <w:pPr>
        <w:spacing w:before="100" w:beforeAutospacing="1" w:after="24"/>
        <w:ind w:left="1429" w:hanging="720"/>
        <w:contextualSpacing/>
        <w:rPr>
          <w:rFonts w:eastAsia="Times New Roman"/>
          <w:bCs/>
          <w:iCs/>
          <w:color w:val="222222"/>
        </w:rPr>
      </w:pPr>
      <w:r>
        <w:rPr>
          <w:rFonts w:eastAsia="Times New Roman"/>
          <w:bCs/>
          <w:iCs/>
          <w:color w:val="222222"/>
        </w:rPr>
        <w:t>Fletcher, Guy</w:t>
      </w:r>
      <w:r w:rsidR="004A2894">
        <w:rPr>
          <w:rFonts w:eastAsia="Times New Roman"/>
          <w:bCs/>
          <w:iCs/>
          <w:color w:val="222222"/>
        </w:rPr>
        <w:t xml:space="preserve">, Ed. </w:t>
      </w:r>
      <w:r w:rsidR="004A2894">
        <w:rPr>
          <w:rFonts w:eastAsia="Times New Roman"/>
          <w:bCs/>
          <w:i/>
          <w:color w:val="222222"/>
        </w:rPr>
        <w:t>The Routledge Handbook of Philosophy of Well-Being</w:t>
      </w:r>
      <w:r w:rsidR="004A2894">
        <w:rPr>
          <w:rFonts w:eastAsia="Times New Roman"/>
          <w:bCs/>
          <w:iCs/>
          <w:color w:val="222222"/>
        </w:rPr>
        <w:t>. New York:  Routledge, 2016.</w:t>
      </w:r>
    </w:p>
    <w:p w14:paraId="11075643" w14:textId="6955C99B" w:rsidR="00BC0319" w:rsidRPr="00B009C4" w:rsidRDefault="00547D96" w:rsidP="00B009C4">
      <w:pPr>
        <w:spacing w:before="100" w:beforeAutospacing="1" w:after="24"/>
        <w:ind w:left="720"/>
        <w:contextualSpacing/>
        <w:rPr>
          <w:rFonts w:eastAsia="Times New Roman"/>
          <w:bCs/>
          <w:iCs/>
          <w:color w:val="222222"/>
        </w:rPr>
      </w:pPr>
      <w:r>
        <w:rPr>
          <w:rFonts w:eastAsia="Times New Roman"/>
          <w:color w:val="222222"/>
        </w:rPr>
        <w:t>Kim</w:t>
      </w:r>
      <w:r w:rsidRPr="00547D96">
        <w:rPr>
          <w:rFonts w:eastAsia="Times New Roman"/>
          <w:color w:val="222222"/>
        </w:rPr>
        <w:t xml:space="preserve">, </w:t>
      </w:r>
      <w:proofErr w:type="spellStart"/>
      <w:r>
        <w:rPr>
          <w:rFonts w:eastAsia="Times New Roman"/>
          <w:color w:val="222222"/>
        </w:rPr>
        <w:t>Hesook</w:t>
      </w:r>
      <w:proofErr w:type="spellEnd"/>
      <w:r w:rsidRPr="00547D96">
        <w:rPr>
          <w:rFonts w:eastAsia="Times New Roman"/>
          <w:color w:val="222222"/>
        </w:rPr>
        <w:t xml:space="preserve"> </w:t>
      </w:r>
      <w:r>
        <w:rPr>
          <w:rFonts w:eastAsia="Times New Roman"/>
          <w:color w:val="222222"/>
        </w:rPr>
        <w:t>and</w:t>
      </w:r>
      <w:r w:rsidRPr="00547D96">
        <w:rPr>
          <w:rFonts w:eastAsia="Times New Roman"/>
          <w:color w:val="222222"/>
        </w:rPr>
        <w:t xml:space="preserve"> </w:t>
      </w:r>
      <w:proofErr w:type="spellStart"/>
      <w:r>
        <w:rPr>
          <w:rFonts w:eastAsia="Times New Roman"/>
          <w:color w:val="222222"/>
        </w:rPr>
        <w:t>Kollak</w:t>
      </w:r>
      <w:proofErr w:type="spellEnd"/>
      <w:r>
        <w:rPr>
          <w:rFonts w:eastAsia="Times New Roman"/>
          <w:color w:val="222222"/>
        </w:rPr>
        <w:t xml:space="preserve">, Ingrid, Eds. </w:t>
      </w:r>
      <w:r>
        <w:rPr>
          <w:rFonts w:eastAsia="Times New Roman"/>
          <w:i/>
          <w:iCs/>
          <w:color w:val="222222"/>
        </w:rPr>
        <w:t xml:space="preserve">Nursing Theories: Conceptual &amp; Philosophical </w:t>
      </w:r>
      <w:r w:rsidR="00BC0319">
        <w:rPr>
          <w:rFonts w:eastAsia="Times New Roman"/>
          <w:color w:val="222222"/>
        </w:rPr>
        <w:tab/>
      </w:r>
      <w:r>
        <w:rPr>
          <w:rFonts w:eastAsia="Times New Roman"/>
          <w:i/>
          <w:iCs/>
          <w:color w:val="222222"/>
        </w:rPr>
        <w:t>Foundations</w:t>
      </w:r>
      <w:r>
        <w:rPr>
          <w:rFonts w:eastAsia="Times New Roman"/>
          <w:color w:val="222222"/>
        </w:rPr>
        <w:t>. New York: Springer Publishing Company, 2006.</w:t>
      </w:r>
      <w:r w:rsidR="00D11DA8">
        <w:rPr>
          <w:rFonts w:eastAsia="Times New Roman"/>
          <w:color w:val="222222"/>
        </w:rPr>
        <w:br/>
        <w:t xml:space="preserve">White, Karolyn. “Nursing As Vocation”, </w:t>
      </w:r>
      <w:r w:rsidR="00D11DA8">
        <w:rPr>
          <w:rFonts w:eastAsia="Times New Roman"/>
          <w:i/>
          <w:iCs/>
          <w:color w:val="222222"/>
        </w:rPr>
        <w:t xml:space="preserve">Nursing </w:t>
      </w:r>
      <w:r w:rsidR="00D11DA8" w:rsidRPr="00D11DA8">
        <w:rPr>
          <w:rFonts w:eastAsia="Times New Roman"/>
          <w:i/>
          <w:iCs/>
          <w:color w:val="222222"/>
        </w:rPr>
        <w:t>Ethics 2002, 9</w:t>
      </w:r>
      <w:r w:rsidR="00D11DA8">
        <w:rPr>
          <w:rFonts w:eastAsia="Times New Roman"/>
          <w:i/>
          <w:iCs/>
          <w:color w:val="222222"/>
        </w:rPr>
        <w:t xml:space="preserve"> </w:t>
      </w:r>
      <w:r w:rsidR="00D11DA8" w:rsidRPr="00D11DA8">
        <w:rPr>
          <w:rFonts w:eastAsia="Times New Roman"/>
          <w:i/>
          <w:iCs/>
          <w:color w:val="222222"/>
        </w:rPr>
        <w:t>(3)</w:t>
      </w:r>
      <w:r w:rsidR="00D11DA8">
        <w:rPr>
          <w:rFonts w:eastAsia="Times New Roman"/>
          <w:color w:val="222222"/>
        </w:rPr>
        <w:t xml:space="preserve">, SAGE </w:t>
      </w:r>
      <w:r w:rsidR="00BC0319">
        <w:rPr>
          <w:rFonts w:eastAsia="Times New Roman"/>
          <w:color w:val="222222"/>
        </w:rPr>
        <w:tab/>
      </w:r>
      <w:r w:rsidR="00D11DA8">
        <w:rPr>
          <w:rFonts w:eastAsia="Times New Roman"/>
          <w:color w:val="222222"/>
        </w:rPr>
        <w:t>Publications.</w:t>
      </w:r>
    </w:p>
    <w:p w14:paraId="2403D30C" w14:textId="74DE3D82" w:rsidR="00D87150" w:rsidRDefault="00D11DA8" w:rsidP="00D57A1A">
      <w:pPr>
        <w:spacing w:before="100" w:beforeAutospacing="1" w:after="24"/>
        <w:ind w:left="720"/>
        <w:contextualSpacing/>
        <w:rPr>
          <w:rFonts w:eastAsia="Times New Roman"/>
          <w:color w:val="222222"/>
        </w:rPr>
      </w:pPr>
      <w:proofErr w:type="spellStart"/>
      <w:r>
        <w:rPr>
          <w:rFonts w:eastAsia="Times New Roman"/>
          <w:color w:val="222222"/>
        </w:rPr>
        <w:t>Lundmark</w:t>
      </w:r>
      <w:proofErr w:type="spellEnd"/>
      <w:r>
        <w:rPr>
          <w:rFonts w:eastAsia="Times New Roman"/>
          <w:color w:val="222222"/>
        </w:rPr>
        <w:t xml:space="preserve">, Mikael. “Vocation in Theology-Based Nursing Theories”, </w:t>
      </w:r>
      <w:r>
        <w:rPr>
          <w:rFonts w:eastAsia="Times New Roman"/>
          <w:i/>
          <w:iCs/>
          <w:color w:val="222222"/>
        </w:rPr>
        <w:t xml:space="preserve">Nursing Ethics </w:t>
      </w:r>
      <w:r w:rsidR="00BC0319">
        <w:rPr>
          <w:rFonts w:eastAsia="Times New Roman"/>
          <w:i/>
          <w:iCs/>
          <w:color w:val="222222"/>
        </w:rPr>
        <w:tab/>
      </w:r>
      <w:r>
        <w:rPr>
          <w:rFonts w:eastAsia="Times New Roman"/>
          <w:i/>
          <w:iCs/>
          <w:color w:val="222222"/>
        </w:rPr>
        <w:t>2007 14 (6)</w:t>
      </w:r>
      <w:r>
        <w:rPr>
          <w:rFonts w:eastAsia="Times New Roman"/>
          <w:color w:val="222222"/>
        </w:rPr>
        <w:t>, SAGE Publications.</w:t>
      </w:r>
    </w:p>
    <w:p w14:paraId="0CEAA914" w14:textId="77777777" w:rsidR="00DE59E7" w:rsidRPr="00547D96" w:rsidRDefault="00DE59E7" w:rsidP="00DE59E7">
      <w:pPr>
        <w:spacing w:before="100" w:beforeAutospacing="1" w:after="24"/>
        <w:contextualSpacing/>
        <w:rPr>
          <w:rFonts w:eastAsia="Times New Roman"/>
          <w:color w:val="222222"/>
        </w:rPr>
      </w:pPr>
    </w:p>
    <w:p w14:paraId="6949FDCF" w14:textId="33337C53" w:rsidR="00921509" w:rsidRPr="00921509" w:rsidRDefault="00E7128B" w:rsidP="00921509">
      <w:pPr>
        <w:pStyle w:val="ListParagraph"/>
        <w:numPr>
          <w:ilvl w:val="0"/>
          <w:numId w:val="2"/>
        </w:numPr>
        <w:spacing w:before="100" w:beforeAutospacing="1" w:after="24"/>
        <w:rPr>
          <w:rFonts w:eastAsia="Times New Roman"/>
          <w:color w:val="222222"/>
          <w:lang w:val="el-GR"/>
        </w:rPr>
      </w:pPr>
      <w:r w:rsidRPr="00655CF6">
        <w:rPr>
          <w:rFonts w:eastAsia="Times New Roman"/>
          <w:b/>
          <w:bCs/>
          <w:color w:val="222222"/>
          <w:lang w:val="el-GR"/>
        </w:rPr>
        <w:t xml:space="preserve">Βασικές Ηθικές Προσεγγίσεις: </w:t>
      </w:r>
      <w:proofErr w:type="spellStart"/>
      <w:r w:rsidRPr="00655CF6">
        <w:rPr>
          <w:rFonts w:eastAsia="Times New Roman"/>
          <w:b/>
          <w:bCs/>
          <w:color w:val="222222"/>
          <w:lang w:val="el-GR"/>
        </w:rPr>
        <w:t>Αρετοκρατία</w:t>
      </w:r>
      <w:proofErr w:type="spellEnd"/>
      <w:r w:rsidRPr="00655CF6">
        <w:rPr>
          <w:rFonts w:eastAsia="Times New Roman"/>
          <w:b/>
          <w:bCs/>
          <w:color w:val="222222"/>
          <w:lang w:val="el-GR"/>
        </w:rPr>
        <w:t xml:space="preserve">, </w:t>
      </w:r>
      <w:proofErr w:type="spellStart"/>
      <w:r w:rsidRPr="00655CF6">
        <w:rPr>
          <w:rFonts w:eastAsia="Times New Roman"/>
          <w:b/>
          <w:bCs/>
          <w:color w:val="222222"/>
          <w:lang w:val="el-GR"/>
        </w:rPr>
        <w:t>Δεοντοκρατία</w:t>
      </w:r>
      <w:proofErr w:type="spellEnd"/>
      <w:r w:rsidRPr="00655CF6">
        <w:rPr>
          <w:rFonts w:eastAsia="Times New Roman"/>
          <w:b/>
          <w:bCs/>
          <w:color w:val="222222"/>
          <w:lang w:val="el-GR"/>
        </w:rPr>
        <w:t xml:space="preserve">, </w:t>
      </w:r>
      <w:proofErr w:type="spellStart"/>
      <w:r w:rsidRPr="00655CF6">
        <w:rPr>
          <w:rFonts w:eastAsia="Times New Roman"/>
          <w:b/>
          <w:bCs/>
          <w:color w:val="222222"/>
          <w:lang w:val="el-GR"/>
        </w:rPr>
        <w:t>Συνεπειοκρατία</w:t>
      </w:r>
      <w:proofErr w:type="spellEnd"/>
      <w:r w:rsidR="00921509">
        <w:rPr>
          <w:rFonts w:eastAsia="Times New Roman"/>
          <w:b/>
          <w:bCs/>
          <w:color w:val="222222"/>
          <w:lang w:val="el-GR"/>
        </w:rPr>
        <w:t xml:space="preserve"> </w:t>
      </w:r>
      <w:r w:rsidR="00921509" w:rsidRPr="007A53FB">
        <w:rPr>
          <w:rFonts w:eastAsia="Times New Roman"/>
          <w:color w:val="222222"/>
          <w:lang w:val="el-GR"/>
        </w:rPr>
        <w:t>(</w:t>
      </w:r>
      <w:r w:rsidR="007A53FB" w:rsidRPr="007A53FB">
        <w:rPr>
          <w:rFonts w:eastAsia="Times New Roman"/>
          <w:color w:val="222222"/>
          <w:lang w:val="el-GR"/>
        </w:rPr>
        <w:t>6 διδακτικές ώρες)</w:t>
      </w:r>
      <w:r w:rsidRPr="00655CF6">
        <w:rPr>
          <w:rFonts w:eastAsia="Times New Roman"/>
          <w:b/>
          <w:bCs/>
          <w:color w:val="222222"/>
          <w:lang w:val="el-GR"/>
        </w:rPr>
        <w:br/>
      </w:r>
      <w:r w:rsidR="00BC0319" w:rsidRPr="00655CF6">
        <w:rPr>
          <w:rFonts w:eastAsia="Times New Roman"/>
          <w:color w:val="222222"/>
          <w:u w:val="single"/>
          <w:lang w:val="el-GR"/>
        </w:rPr>
        <w:br/>
      </w:r>
      <w:r w:rsidRPr="00655CF6">
        <w:rPr>
          <w:rFonts w:eastAsia="Times New Roman"/>
          <w:color w:val="222222"/>
          <w:u w:val="single"/>
          <w:lang w:val="el-GR"/>
        </w:rPr>
        <w:t>Σχετική Βιβλιογραφία</w:t>
      </w:r>
      <w:r w:rsidR="00872DCC" w:rsidRPr="00655CF6">
        <w:rPr>
          <w:rFonts w:eastAsia="Times New Roman"/>
          <w:color w:val="222222"/>
          <w:lang w:val="el-GR"/>
        </w:rPr>
        <w:br/>
      </w:r>
      <w:proofErr w:type="spellStart"/>
      <w:r w:rsidR="00BC0319" w:rsidRPr="00655CF6">
        <w:rPr>
          <w:rFonts w:eastAsia="Times New Roman"/>
          <w:color w:val="222222"/>
          <w:lang w:val="el-GR"/>
        </w:rPr>
        <w:t>Τιφάς</w:t>
      </w:r>
      <w:proofErr w:type="spellEnd"/>
      <w:r w:rsidR="00BC0319" w:rsidRPr="00655CF6">
        <w:rPr>
          <w:rFonts w:eastAsia="Times New Roman"/>
          <w:color w:val="222222"/>
          <w:lang w:val="el-GR"/>
        </w:rPr>
        <w:t xml:space="preserve">, Ανδρέας. </w:t>
      </w:r>
      <w:r w:rsidR="00BC0319" w:rsidRPr="00655CF6">
        <w:rPr>
          <w:rFonts w:eastAsia="Times New Roman"/>
          <w:i/>
          <w:iCs/>
          <w:color w:val="222222"/>
          <w:lang w:val="el-GR"/>
        </w:rPr>
        <w:t xml:space="preserve">Άνθρωπος και Ηθική. Έννοιες και ζητήματα στη σχέση μεταξύ </w:t>
      </w:r>
      <w:r w:rsidR="00BC0319" w:rsidRPr="00655CF6">
        <w:rPr>
          <w:rFonts w:eastAsia="Times New Roman"/>
          <w:color w:val="222222"/>
          <w:lang w:val="el-GR"/>
        </w:rPr>
        <w:tab/>
      </w:r>
      <w:r w:rsidR="00BC0319" w:rsidRPr="00655CF6">
        <w:rPr>
          <w:rFonts w:eastAsia="Times New Roman"/>
          <w:i/>
          <w:iCs/>
          <w:color w:val="222222"/>
          <w:lang w:val="el-GR"/>
        </w:rPr>
        <w:t>νοσηλευτικής και φροντίδας</w:t>
      </w:r>
      <w:r w:rsidR="00BC0319" w:rsidRPr="00655CF6">
        <w:rPr>
          <w:rFonts w:eastAsia="Times New Roman"/>
          <w:color w:val="222222"/>
          <w:lang w:val="el-GR"/>
        </w:rPr>
        <w:t>. Αθήνα</w:t>
      </w:r>
      <w:r w:rsidR="00BC0319" w:rsidRPr="00655CF6">
        <w:rPr>
          <w:rFonts w:eastAsia="Times New Roman"/>
          <w:color w:val="222222"/>
        </w:rPr>
        <w:t xml:space="preserve">: </w:t>
      </w:r>
      <w:r w:rsidR="00BC0319" w:rsidRPr="00655CF6">
        <w:rPr>
          <w:rFonts w:eastAsia="Times New Roman"/>
          <w:color w:val="222222"/>
          <w:lang w:val="el-GR"/>
        </w:rPr>
        <w:t>Εκδόσεις</w:t>
      </w:r>
      <w:r w:rsidR="00BC0319" w:rsidRPr="00655CF6">
        <w:rPr>
          <w:rFonts w:eastAsia="Times New Roman"/>
          <w:color w:val="222222"/>
        </w:rPr>
        <w:t xml:space="preserve"> </w:t>
      </w:r>
      <w:proofErr w:type="spellStart"/>
      <w:r w:rsidR="00BC0319" w:rsidRPr="00655CF6">
        <w:rPr>
          <w:rFonts w:eastAsia="Times New Roman"/>
          <w:color w:val="222222"/>
          <w:lang w:val="el-GR"/>
        </w:rPr>
        <w:t>Παπαζήση</w:t>
      </w:r>
      <w:proofErr w:type="spellEnd"/>
      <w:r w:rsidR="00BC0319" w:rsidRPr="00655CF6">
        <w:rPr>
          <w:rFonts w:eastAsia="Times New Roman"/>
          <w:color w:val="222222"/>
        </w:rPr>
        <w:t>, 2020</w:t>
      </w:r>
      <w:r w:rsidR="00E62784" w:rsidRPr="00655CF6">
        <w:rPr>
          <w:rFonts w:eastAsia="Times New Roman"/>
          <w:color w:val="222222"/>
        </w:rPr>
        <w:t>, 87-143.</w:t>
      </w:r>
      <w:r w:rsidR="00872DCC" w:rsidRPr="00655CF6">
        <w:rPr>
          <w:rFonts w:eastAsia="Times New Roman"/>
          <w:color w:val="222222"/>
        </w:rPr>
        <w:br/>
      </w:r>
      <w:proofErr w:type="spellStart"/>
      <w:r w:rsidR="00D96912" w:rsidRPr="00655CF6">
        <w:rPr>
          <w:rFonts w:eastAsia="Times New Roman"/>
          <w:color w:val="222222"/>
        </w:rPr>
        <w:t>Rozmus</w:t>
      </w:r>
      <w:proofErr w:type="spellEnd"/>
      <w:r w:rsidR="00D96912" w:rsidRPr="00655CF6">
        <w:rPr>
          <w:rFonts w:eastAsia="Times New Roman"/>
          <w:color w:val="222222"/>
        </w:rPr>
        <w:t xml:space="preserve">, Cathy and Spike, Jeffrey. “Ethical Theories and Principles”, in </w:t>
      </w:r>
      <w:r w:rsidR="00D96912" w:rsidRPr="00655CF6">
        <w:rPr>
          <w:rFonts w:eastAsia="Times New Roman"/>
          <w:i/>
          <w:iCs/>
          <w:color w:val="222222"/>
        </w:rPr>
        <w:t xml:space="preserve">Theoretical </w:t>
      </w:r>
      <w:r w:rsidR="00D96912" w:rsidRPr="00655CF6">
        <w:rPr>
          <w:rFonts w:eastAsia="Times New Roman"/>
          <w:i/>
          <w:iCs/>
          <w:color w:val="222222"/>
        </w:rPr>
        <w:tab/>
        <w:t>Basis for Nursing</w:t>
      </w:r>
      <w:r w:rsidR="00D96912" w:rsidRPr="00655CF6">
        <w:rPr>
          <w:rFonts w:eastAsia="Times New Roman"/>
          <w:color w:val="222222"/>
        </w:rPr>
        <w:t xml:space="preserve">. Eds. </w:t>
      </w:r>
      <w:r w:rsidR="0019433E" w:rsidRPr="00655CF6">
        <w:rPr>
          <w:rFonts w:eastAsia="Times New Roman"/>
          <w:color w:val="222222"/>
        </w:rPr>
        <w:t>Melanie</w:t>
      </w:r>
      <w:r w:rsidR="00D96912" w:rsidRPr="00655CF6">
        <w:rPr>
          <w:rFonts w:eastAsia="Times New Roman"/>
          <w:color w:val="222222"/>
        </w:rPr>
        <w:t xml:space="preserve"> McEwen</w:t>
      </w:r>
      <w:r w:rsidR="0019433E" w:rsidRPr="00655CF6">
        <w:rPr>
          <w:rFonts w:eastAsia="Times New Roman"/>
          <w:color w:val="222222"/>
        </w:rPr>
        <w:t xml:space="preserve"> and </w:t>
      </w:r>
      <w:r w:rsidR="00D96912" w:rsidRPr="00655CF6">
        <w:rPr>
          <w:rFonts w:eastAsia="Times New Roman"/>
          <w:color w:val="222222"/>
        </w:rPr>
        <w:t xml:space="preserve">Evelyn </w:t>
      </w:r>
      <w:r w:rsidR="0019433E" w:rsidRPr="00655CF6">
        <w:rPr>
          <w:rFonts w:eastAsia="Times New Roman"/>
          <w:color w:val="222222"/>
        </w:rPr>
        <w:t>Wills</w:t>
      </w:r>
      <w:r w:rsidR="00D96912" w:rsidRPr="00655CF6">
        <w:rPr>
          <w:rFonts w:eastAsia="Times New Roman"/>
          <w:color w:val="222222"/>
        </w:rPr>
        <w:t xml:space="preserve"> </w:t>
      </w:r>
      <w:r w:rsidR="0019433E" w:rsidRPr="00655CF6">
        <w:rPr>
          <w:rFonts w:eastAsia="Times New Roman"/>
          <w:color w:val="222222"/>
        </w:rPr>
        <w:t xml:space="preserve">(London: </w:t>
      </w:r>
      <w:r w:rsidR="0019433E" w:rsidRPr="00655CF6">
        <w:rPr>
          <w:rFonts w:eastAsia="Times New Roman"/>
          <w:color w:val="222222"/>
        </w:rPr>
        <w:tab/>
        <w:t>Wolters Kluwer, 2019)</w:t>
      </w:r>
      <w:r w:rsidR="00D96912" w:rsidRPr="00655CF6">
        <w:rPr>
          <w:rFonts w:eastAsia="Times New Roman"/>
          <w:color w:val="222222"/>
        </w:rPr>
        <w:t>, 334-348.</w:t>
      </w:r>
    </w:p>
    <w:p w14:paraId="07BC553C" w14:textId="77777777" w:rsidR="00921509" w:rsidRPr="00921509" w:rsidRDefault="007C70EA" w:rsidP="00921509">
      <w:pPr>
        <w:pStyle w:val="ListParagraph"/>
        <w:spacing w:before="100" w:beforeAutospacing="1" w:after="24"/>
        <w:rPr>
          <w:rFonts w:eastAsia="Times New Roman"/>
          <w:color w:val="222222"/>
          <w:lang w:val="el-GR"/>
        </w:rPr>
      </w:pPr>
      <w:r w:rsidRPr="00921509">
        <w:rPr>
          <w:rFonts w:eastAsia="Times New Roman"/>
          <w:color w:val="222222"/>
        </w:rPr>
        <w:t>Fletch</w:t>
      </w:r>
      <w:r w:rsidR="00872DCC" w:rsidRPr="00921509">
        <w:rPr>
          <w:rFonts w:eastAsia="Times New Roman"/>
          <w:color w:val="222222"/>
        </w:rPr>
        <w:t>e</w:t>
      </w:r>
      <w:r w:rsidRPr="00921509">
        <w:rPr>
          <w:rFonts w:eastAsia="Times New Roman"/>
          <w:color w:val="222222"/>
        </w:rPr>
        <w:t xml:space="preserve">r, Guy (Ed.). </w:t>
      </w:r>
      <w:r w:rsidRPr="00921509">
        <w:rPr>
          <w:rFonts w:eastAsia="Times New Roman"/>
          <w:i/>
          <w:iCs/>
          <w:color w:val="222222"/>
        </w:rPr>
        <w:t>The Routledge Handbook of Philosophy of Well-Being</w:t>
      </w:r>
      <w:r w:rsidR="00E25CC2" w:rsidRPr="00921509">
        <w:rPr>
          <w:rFonts w:eastAsia="Times New Roman"/>
          <w:color w:val="222222"/>
        </w:rPr>
        <w:t xml:space="preserve">. New </w:t>
      </w:r>
      <w:r w:rsidR="0019433E" w:rsidRPr="00921509">
        <w:rPr>
          <w:rFonts w:eastAsia="Times New Roman"/>
          <w:color w:val="222222"/>
        </w:rPr>
        <w:tab/>
      </w:r>
      <w:r w:rsidR="00E25CC2" w:rsidRPr="00921509">
        <w:rPr>
          <w:rFonts w:eastAsia="Times New Roman"/>
          <w:color w:val="222222"/>
        </w:rPr>
        <w:t>York: Routledge, 2016. Chapters 1-3, 9, 15, 17, 18, 26.</w:t>
      </w:r>
      <w:r w:rsidR="00872DCC" w:rsidRPr="00921509">
        <w:rPr>
          <w:rFonts w:eastAsia="Times New Roman"/>
          <w:color w:val="222222"/>
        </w:rPr>
        <w:br/>
      </w:r>
      <w:proofErr w:type="spellStart"/>
      <w:r w:rsidR="00E25CC2" w:rsidRPr="00921509">
        <w:rPr>
          <w:rFonts w:eastAsia="Times New Roman"/>
          <w:color w:val="222222"/>
        </w:rPr>
        <w:t>Allmark</w:t>
      </w:r>
      <w:proofErr w:type="spellEnd"/>
      <w:r w:rsidR="00E25CC2" w:rsidRPr="00921509">
        <w:rPr>
          <w:rFonts w:eastAsia="Times New Roman"/>
          <w:color w:val="222222"/>
        </w:rPr>
        <w:t>, Peter</w:t>
      </w:r>
      <w:r w:rsidR="00AF34DF" w:rsidRPr="00921509">
        <w:rPr>
          <w:rFonts w:eastAsia="Times New Roman"/>
          <w:color w:val="222222"/>
        </w:rPr>
        <w:t xml:space="preserve">. “Aristotle for nursing”. </w:t>
      </w:r>
      <w:r w:rsidR="00AF34DF" w:rsidRPr="00921509">
        <w:rPr>
          <w:rFonts w:eastAsia="Times New Roman"/>
          <w:i/>
          <w:iCs/>
          <w:color w:val="222222"/>
        </w:rPr>
        <w:t>Nursing Philosophy</w:t>
      </w:r>
      <w:r w:rsidR="00AF34DF" w:rsidRPr="00921509">
        <w:rPr>
          <w:rFonts w:eastAsia="Times New Roman"/>
          <w:color w:val="222222"/>
        </w:rPr>
        <w:t>, 18 (3), 2016.</w:t>
      </w:r>
      <w:r w:rsidR="00872DCC" w:rsidRPr="00921509">
        <w:rPr>
          <w:rFonts w:eastAsia="Times New Roman"/>
          <w:color w:val="222222"/>
        </w:rPr>
        <w:br/>
      </w:r>
      <w:proofErr w:type="spellStart"/>
      <w:r w:rsidR="00AF34DF" w:rsidRPr="00921509">
        <w:rPr>
          <w:rFonts w:eastAsia="Times New Roman"/>
          <w:color w:val="222222"/>
        </w:rPr>
        <w:t>Stempsey</w:t>
      </w:r>
      <w:proofErr w:type="spellEnd"/>
      <w:r w:rsidR="00AF34DF" w:rsidRPr="00921509">
        <w:rPr>
          <w:rFonts w:eastAsia="Times New Roman"/>
          <w:color w:val="222222"/>
        </w:rPr>
        <w:t xml:space="preserve">, William, “A New Stoic: The Wise Patient”, </w:t>
      </w:r>
      <w:r w:rsidR="00AF34DF" w:rsidRPr="00921509">
        <w:rPr>
          <w:rFonts w:eastAsia="Times New Roman"/>
          <w:i/>
          <w:iCs/>
          <w:color w:val="222222"/>
        </w:rPr>
        <w:t xml:space="preserve">Journal of Medicine and </w:t>
      </w:r>
      <w:r w:rsidR="0019433E" w:rsidRPr="00921509">
        <w:rPr>
          <w:rFonts w:eastAsia="Times New Roman"/>
          <w:i/>
          <w:iCs/>
          <w:color w:val="222222"/>
        </w:rPr>
        <w:tab/>
      </w:r>
      <w:r w:rsidR="00AF34DF" w:rsidRPr="00921509">
        <w:rPr>
          <w:rFonts w:eastAsia="Times New Roman"/>
          <w:i/>
          <w:iCs/>
          <w:color w:val="222222"/>
        </w:rPr>
        <w:t>Philosophy</w:t>
      </w:r>
      <w:r w:rsidR="00AF34DF" w:rsidRPr="00921509">
        <w:rPr>
          <w:rFonts w:eastAsia="Times New Roman"/>
          <w:color w:val="222222"/>
        </w:rPr>
        <w:t>, 29:4, 451-472 (2004).</w:t>
      </w:r>
      <w:r w:rsidR="00872DCC" w:rsidRPr="00921509">
        <w:rPr>
          <w:rFonts w:eastAsia="Times New Roman"/>
          <w:color w:val="222222"/>
        </w:rPr>
        <w:br/>
      </w:r>
      <w:r w:rsidR="002C26DF" w:rsidRPr="00921509">
        <w:rPr>
          <w:rFonts w:eastAsia="Times New Roman"/>
          <w:color w:val="222222"/>
        </w:rPr>
        <w:t xml:space="preserve">Scott, Anne. “Aristotle, Nursing and Health Care Ethics”, </w:t>
      </w:r>
      <w:r w:rsidR="002C26DF" w:rsidRPr="00921509">
        <w:rPr>
          <w:rFonts w:eastAsia="Times New Roman"/>
          <w:i/>
          <w:iCs/>
          <w:color w:val="222222"/>
        </w:rPr>
        <w:t>Nursing Ethics 1995 2, (4)</w:t>
      </w:r>
      <w:r w:rsidR="002C26DF" w:rsidRPr="00921509">
        <w:rPr>
          <w:rFonts w:eastAsia="Times New Roman"/>
          <w:color w:val="222222"/>
        </w:rPr>
        <w:t xml:space="preserve">, </w:t>
      </w:r>
      <w:r w:rsidR="0019433E" w:rsidRPr="00921509">
        <w:rPr>
          <w:rFonts w:eastAsia="Times New Roman"/>
          <w:color w:val="222222"/>
        </w:rPr>
        <w:tab/>
      </w:r>
      <w:r w:rsidR="002C26DF" w:rsidRPr="00921509">
        <w:rPr>
          <w:rFonts w:eastAsia="Times New Roman"/>
          <w:color w:val="222222"/>
        </w:rPr>
        <w:t xml:space="preserve">SAGE Publications. </w:t>
      </w:r>
      <w:r w:rsidR="00872DCC" w:rsidRPr="00921509">
        <w:rPr>
          <w:rFonts w:eastAsia="Times New Roman"/>
          <w:color w:val="222222"/>
        </w:rPr>
        <w:br/>
      </w:r>
      <w:r w:rsidR="002911F5" w:rsidRPr="00921509">
        <w:rPr>
          <w:rFonts w:eastAsia="Times New Roman"/>
          <w:color w:val="222222"/>
        </w:rPr>
        <w:t>Misselbrook</w:t>
      </w:r>
      <w:r w:rsidR="007B472F" w:rsidRPr="00921509">
        <w:rPr>
          <w:rFonts w:eastAsia="Times New Roman"/>
          <w:color w:val="222222"/>
        </w:rPr>
        <w:t xml:space="preserve">, David. “Aristotle, Hume and the goals of medicine”, </w:t>
      </w:r>
      <w:r w:rsidR="007B472F" w:rsidRPr="00921509">
        <w:rPr>
          <w:rFonts w:eastAsia="Times New Roman"/>
          <w:i/>
          <w:iCs/>
          <w:color w:val="222222"/>
        </w:rPr>
        <w:t xml:space="preserve">Journal of </w:t>
      </w:r>
      <w:r w:rsidR="0019433E" w:rsidRPr="00921509">
        <w:rPr>
          <w:rFonts w:eastAsia="Times New Roman"/>
          <w:i/>
          <w:iCs/>
          <w:color w:val="222222"/>
        </w:rPr>
        <w:tab/>
      </w:r>
      <w:r w:rsidR="007B472F" w:rsidRPr="00921509">
        <w:rPr>
          <w:rFonts w:eastAsia="Times New Roman"/>
          <w:i/>
          <w:iCs/>
          <w:color w:val="222222"/>
        </w:rPr>
        <w:t>Evaluation in Clinical Practice</w:t>
      </w:r>
      <w:r w:rsidR="007B472F" w:rsidRPr="00921509">
        <w:rPr>
          <w:rFonts w:eastAsia="Times New Roman"/>
          <w:color w:val="222222"/>
        </w:rPr>
        <w:t>, April 2015.</w:t>
      </w:r>
      <w:r w:rsidR="00872DCC" w:rsidRPr="00921509">
        <w:rPr>
          <w:rFonts w:eastAsia="Times New Roman"/>
          <w:color w:val="222222"/>
        </w:rPr>
        <w:br/>
      </w:r>
      <w:proofErr w:type="spellStart"/>
      <w:r w:rsidR="007B472F" w:rsidRPr="00921509">
        <w:rPr>
          <w:rFonts w:eastAsia="Times New Roman"/>
          <w:color w:val="222222"/>
        </w:rPr>
        <w:t>Betegh</w:t>
      </w:r>
      <w:proofErr w:type="spellEnd"/>
      <w:r w:rsidR="007B472F" w:rsidRPr="00921509">
        <w:rPr>
          <w:rFonts w:eastAsia="Times New Roman"/>
          <w:color w:val="222222"/>
        </w:rPr>
        <w:t xml:space="preserve">, </w:t>
      </w:r>
      <w:proofErr w:type="spellStart"/>
      <w:r w:rsidR="007B472F" w:rsidRPr="00921509">
        <w:rPr>
          <w:rFonts w:eastAsia="Times New Roman"/>
          <w:color w:val="222222"/>
        </w:rPr>
        <w:t>Gábor</w:t>
      </w:r>
      <w:proofErr w:type="spellEnd"/>
      <w:r w:rsidR="007B472F" w:rsidRPr="00921509">
        <w:rPr>
          <w:rFonts w:eastAsia="Times New Roman"/>
          <w:color w:val="222222"/>
        </w:rPr>
        <w:t xml:space="preserve">. “Plato on </w:t>
      </w:r>
      <w:proofErr w:type="spellStart"/>
      <w:r w:rsidR="007B472F" w:rsidRPr="00921509">
        <w:rPr>
          <w:rFonts w:eastAsia="Times New Roman"/>
          <w:color w:val="222222"/>
        </w:rPr>
        <w:t>Ilness</w:t>
      </w:r>
      <w:proofErr w:type="spellEnd"/>
      <w:r w:rsidR="007B472F" w:rsidRPr="00921509">
        <w:rPr>
          <w:rFonts w:eastAsia="Times New Roman"/>
          <w:color w:val="222222"/>
        </w:rPr>
        <w:t xml:space="preserve"> in the </w:t>
      </w:r>
      <w:r w:rsidR="007B472F" w:rsidRPr="00921509">
        <w:rPr>
          <w:rFonts w:eastAsia="Times New Roman"/>
          <w:i/>
          <w:iCs/>
          <w:color w:val="222222"/>
        </w:rPr>
        <w:t>Phaedo</w:t>
      </w:r>
      <w:r w:rsidR="007B472F" w:rsidRPr="00921509">
        <w:rPr>
          <w:rFonts w:eastAsia="Times New Roman"/>
          <w:color w:val="222222"/>
        </w:rPr>
        <w:t xml:space="preserve">, the </w:t>
      </w:r>
      <w:r w:rsidR="007B472F" w:rsidRPr="00921509">
        <w:rPr>
          <w:rFonts w:eastAsia="Times New Roman"/>
          <w:i/>
          <w:iCs/>
          <w:color w:val="222222"/>
        </w:rPr>
        <w:t>Republic</w:t>
      </w:r>
      <w:r w:rsidR="007B472F" w:rsidRPr="00921509">
        <w:rPr>
          <w:rFonts w:eastAsia="Times New Roman"/>
          <w:color w:val="222222"/>
        </w:rPr>
        <w:t xml:space="preserve">, and the </w:t>
      </w:r>
      <w:r w:rsidR="007B472F" w:rsidRPr="00921509">
        <w:rPr>
          <w:rFonts w:eastAsia="Times New Roman"/>
          <w:i/>
          <w:iCs/>
          <w:color w:val="222222"/>
        </w:rPr>
        <w:t>Timaeus</w:t>
      </w:r>
      <w:r w:rsidR="00E11B69" w:rsidRPr="00921509">
        <w:rPr>
          <w:rFonts w:eastAsia="Times New Roman"/>
          <w:color w:val="222222"/>
        </w:rPr>
        <w:t xml:space="preserve">”, in </w:t>
      </w:r>
      <w:r w:rsidR="0019433E" w:rsidRPr="00921509">
        <w:rPr>
          <w:rFonts w:eastAsia="Times New Roman"/>
          <w:color w:val="222222"/>
        </w:rPr>
        <w:tab/>
      </w:r>
      <w:r w:rsidR="00E11B69" w:rsidRPr="00921509">
        <w:rPr>
          <w:rFonts w:eastAsia="Times New Roman"/>
          <w:i/>
          <w:iCs/>
          <w:color w:val="222222"/>
        </w:rPr>
        <w:t>Plato’s Timaeus</w:t>
      </w:r>
      <w:r w:rsidR="00E11B69" w:rsidRPr="00921509">
        <w:rPr>
          <w:rFonts w:eastAsia="Times New Roman"/>
          <w:color w:val="222222"/>
        </w:rPr>
        <w:t xml:space="preserve">: Proceedings of the Tenth Symposium </w:t>
      </w:r>
      <w:proofErr w:type="spellStart"/>
      <w:r w:rsidR="00E11B69" w:rsidRPr="00921509">
        <w:rPr>
          <w:rFonts w:eastAsia="Times New Roman"/>
          <w:color w:val="222222"/>
        </w:rPr>
        <w:t>Platonicum</w:t>
      </w:r>
      <w:proofErr w:type="spellEnd"/>
      <w:r w:rsidR="00E11B69" w:rsidRPr="00921509">
        <w:rPr>
          <w:rFonts w:eastAsia="Times New Roman"/>
          <w:color w:val="222222"/>
        </w:rPr>
        <w:t xml:space="preserve"> </w:t>
      </w:r>
      <w:proofErr w:type="spellStart"/>
      <w:r w:rsidR="00E11B69" w:rsidRPr="00921509">
        <w:rPr>
          <w:rFonts w:eastAsia="Times New Roman"/>
          <w:color w:val="222222"/>
        </w:rPr>
        <w:t>Pragense</w:t>
      </w:r>
      <w:proofErr w:type="spellEnd"/>
      <w:r w:rsidR="00E11B69" w:rsidRPr="00921509">
        <w:rPr>
          <w:rFonts w:eastAsia="Times New Roman"/>
          <w:color w:val="222222"/>
        </w:rPr>
        <w:t xml:space="preserve">, </w:t>
      </w:r>
      <w:r w:rsidR="0019433E" w:rsidRPr="00921509">
        <w:rPr>
          <w:rFonts w:eastAsia="Times New Roman"/>
          <w:color w:val="222222"/>
        </w:rPr>
        <w:tab/>
      </w:r>
      <w:r w:rsidR="00E11B69" w:rsidRPr="00921509">
        <w:rPr>
          <w:rFonts w:eastAsia="Times New Roman"/>
          <w:color w:val="222222"/>
        </w:rPr>
        <w:t xml:space="preserve">Eds. Chad Jorgenson, Filip </w:t>
      </w:r>
      <w:proofErr w:type="spellStart"/>
      <w:r w:rsidR="00E11B69" w:rsidRPr="00921509">
        <w:rPr>
          <w:rFonts w:eastAsia="Times New Roman"/>
          <w:color w:val="222222"/>
        </w:rPr>
        <w:t>Karfík</w:t>
      </w:r>
      <w:proofErr w:type="spellEnd"/>
      <w:r w:rsidR="00E11B69" w:rsidRPr="00921509">
        <w:rPr>
          <w:rFonts w:eastAsia="Times New Roman"/>
          <w:color w:val="222222"/>
        </w:rPr>
        <w:t xml:space="preserve">, and </w:t>
      </w:r>
      <w:proofErr w:type="spellStart"/>
      <w:r w:rsidR="00E11B69" w:rsidRPr="00921509">
        <w:rPr>
          <w:rFonts w:eastAsia="Times New Roman"/>
          <w:color w:val="222222"/>
        </w:rPr>
        <w:t>Štepán</w:t>
      </w:r>
      <w:proofErr w:type="spellEnd"/>
      <w:r w:rsidR="00E11B69" w:rsidRPr="00921509">
        <w:rPr>
          <w:rFonts w:eastAsia="Times New Roman"/>
          <w:color w:val="222222"/>
        </w:rPr>
        <w:t xml:space="preserve"> </w:t>
      </w:r>
      <w:proofErr w:type="spellStart"/>
      <w:r w:rsidR="00E11B69" w:rsidRPr="00921509">
        <w:rPr>
          <w:rFonts w:eastAsia="Times New Roman"/>
          <w:color w:val="222222"/>
        </w:rPr>
        <w:t>Špinka</w:t>
      </w:r>
      <w:proofErr w:type="spellEnd"/>
      <w:r w:rsidR="00E11B69" w:rsidRPr="00921509">
        <w:rPr>
          <w:rFonts w:eastAsia="Times New Roman"/>
          <w:color w:val="222222"/>
        </w:rPr>
        <w:t>. Brill, 2021.</w:t>
      </w:r>
      <w:r w:rsidR="00872DCC" w:rsidRPr="00921509">
        <w:rPr>
          <w:rFonts w:eastAsia="Times New Roman"/>
          <w:color w:val="222222"/>
        </w:rPr>
        <w:br/>
      </w:r>
      <w:proofErr w:type="spellStart"/>
      <w:r w:rsidR="0019433E" w:rsidRPr="00921509">
        <w:rPr>
          <w:rFonts w:eastAsia="Times New Roman"/>
          <w:color w:val="222222"/>
        </w:rPr>
        <w:t>Ricciardone</w:t>
      </w:r>
      <w:proofErr w:type="spellEnd"/>
      <w:r w:rsidR="0019433E" w:rsidRPr="00921509">
        <w:rPr>
          <w:rFonts w:eastAsia="Times New Roman"/>
          <w:color w:val="222222"/>
        </w:rPr>
        <w:t xml:space="preserve">, Chiara. </w:t>
      </w:r>
      <w:r w:rsidR="0019433E" w:rsidRPr="00921509">
        <w:rPr>
          <w:rFonts w:eastAsia="Times New Roman"/>
          <w:i/>
          <w:iCs/>
          <w:color w:val="222222"/>
        </w:rPr>
        <w:t xml:space="preserve">Disease and Difference in Three Platonic Dialogues: Gorgias, </w:t>
      </w:r>
      <w:r w:rsidR="00B843AA" w:rsidRPr="00921509">
        <w:rPr>
          <w:rFonts w:eastAsia="Times New Roman"/>
          <w:i/>
          <w:iCs/>
          <w:color w:val="222222"/>
        </w:rPr>
        <w:tab/>
      </w:r>
      <w:r w:rsidR="0019433E" w:rsidRPr="00921509">
        <w:rPr>
          <w:rFonts w:eastAsia="Times New Roman"/>
          <w:i/>
          <w:iCs/>
          <w:color w:val="222222"/>
        </w:rPr>
        <w:t>Phaedo, and Timaeus.</w:t>
      </w:r>
      <w:r w:rsidR="00B843AA" w:rsidRPr="00921509">
        <w:rPr>
          <w:rFonts w:eastAsia="Times New Roman"/>
          <w:i/>
          <w:iCs/>
          <w:color w:val="222222"/>
        </w:rPr>
        <w:t xml:space="preserve"> </w:t>
      </w:r>
      <w:r w:rsidR="00B843AA" w:rsidRPr="00921509">
        <w:rPr>
          <w:rFonts w:eastAsia="Times New Roman"/>
          <w:color w:val="222222"/>
        </w:rPr>
        <w:t>PhD Dissertation.</w:t>
      </w:r>
      <w:r w:rsidR="0019433E" w:rsidRPr="00921509">
        <w:rPr>
          <w:rFonts w:eastAsia="Times New Roman"/>
          <w:color w:val="222222"/>
        </w:rPr>
        <w:t xml:space="preserve"> </w:t>
      </w:r>
      <w:r w:rsidR="00B843AA" w:rsidRPr="00921509">
        <w:rPr>
          <w:rFonts w:eastAsia="Times New Roman"/>
          <w:color w:val="222222"/>
        </w:rPr>
        <w:t>(UC Berkeley, 2017).</w:t>
      </w:r>
      <w:r w:rsidR="00872DCC" w:rsidRPr="00921509">
        <w:rPr>
          <w:rFonts w:eastAsia="Times New Roman"/>
          <w:color w:val="222222"/>
        </w:rPr>
        <w:br/>
      </w:r>
      <w:proofErr w:type="spellStart"/>
      <w:r w:rsidR="004A1F64" w:rsidRPr="00921509">
        <w:rPr>
          <w:rFonts w:eastAsia="Times New Roman"/>
          <w:color w:val="222222"/>
        </w:rPr>
        <w:t>Seeskin</w:t>
      </w:r>
      <w:proofErr w:type="spellEnd"/>
      <w:r w:rsidR="004A1F64" w:rsidRPr="00921509">
        <w:rPr>
          <w:rFonts w:eastAsia="Times New Roman"/>
          <w:color w:val="222222"/>
        </w:rPr>
        <w:t xml:space="preserve">, Kenneth. “Plato and the origin of mental health”, </w:t>
      </w:r>
      <w:r w:rsidR="004A1F64" w:rsidRPr="00921509">
        <w:rPr>
          <w:rFonts w:eastAsia="Times New Roman"/>
          <w:i/>
          <w:iCs/>
          <w:color w:val="222222"/>
        </w:rPr>
        <w:t xml:space="preserve">International Journal of </w:t>
      </w:r>
      <w:r w:rsidR="004A1F64" w:rsidRPr="00921509">
        <w:rPr>
          <w:rFonts w:eastAsia="Times New Roman"/>
          <w:i/>
          <w:iCs/>
          <w:color w:val="222222"/>
        </w:rPr>
        <w:tab/>
        <w:t>Law and Psychiatry</w:t>
      </w:r>
      <w:r w:rsidR="004A1F64" w:rsidRPr="00921509">
        <w:rPr>
          <w:rFonts w:eastAsia="Times New Roman"/>
          <w:color w:val="222222"/>
        </w:rPr>
        <w:t>, Volume 31, Issue 6, 2008, 487-494.</w:t>
      </w:r>
      <w:r w:rsidR="00872DCC" w:rsidRPr="00921509">
        <w:rPr>
          <w:rFonts w:eastAsia="Times New Roman"/>
          <w:color w:val="222222"/>
        </w:rPr>
        <w:br/>
      </w:r>
      <w:r w:rsidR="001675E4" w:rsidRPr="00921509">
        <w:rPr>
          <w:rFonts w:eastAsia="Times New Roman"/>
          <w:color w:val="222222"/>
          <w:lang w:val="el-GR"/>
        </w:rPr>
        <w:t xml:space="preserve">Νικολαΐδου, Έλσα. </w:t>
      </w:r>
      <w:r w:rsidR="001675E4" w:rsidRPr="00921509">
        <w:rPr>
          <w:rFonts w:eastAsia="Times New Roman"/>
          <w:i/>
          <w:iCs/>
          <w:color w:val="222222"/>
          <w:lang w:val="el-GR"/>
        </w:rPr>
        <w:t xml:space="preserve">Φιλοσοφία για Όλους: Γιατί να διαβάζουμε τους αρχαίους </w:t>
      </w:r>
      <w:r w:rsidR="0019433E" w:rsidRPr="00921509">
        <w:rPr>
          <w:rFonts w:eastAsia="Times New Roman"/>
          <w:i/>
          <w:iCs/>
          <w:color w:val="222222"/>
          <w:lang w:val="el-GR"/>
        </w:rPr>
        <w:tab/>
      </w:r>
      <w:r w:rsidR="001675E4" w:rsidRPr="00921509">
        <w:rPr>
          <w:rFonts w:eastAsia="Times New Roman"/>
          <w:i/>
          <w:iCs/>
          <w:color w:val="222222"/>
          <w:lang w:val="el-GR"/>
        </w:rPr>
        <w:t xml:space="preserve">φιλοσόφους; </w:t>
      </w:r>
      <w:r w:rsidR="001675E4" w:rsidRPr="00921509">
        <w:rPr>
          <w:rFonts w:eastAsia="Times New Roman"/>
          <w:color w:val="222222"/>
          <w:lang w:val="el-GR"/>
        </w:rPr>
        <w:t xml:space="preserve">(Αθήνα: Μεταίχμιο, 2021), </w:t>
      </w:r>
      <w:r w:rsidR="003C2338" w:rsidRPr="00921509">
        <w:rPr>
          <w:rFonts w:eastAsia="Times New Roman"/>
          <w:color w:val="222222"/>
          <w:lang w:val="el-GR"/>
        </w:rPr>
        <w:t xml:space="preserve">205-213, </w:t>
      </w:r>
      <w:r w:rsidR="001675E4" w:rsidRPr="00921509">
        <w:rPr>
          <w:rFonts w:eastAsia="Times New Roman"/>
          <w:color w:val="222222"/>
          <w:lang w:val="el-GR"/>
        </w:rPr>
        <w:t>280-285</w:t>
      </w:r>
      <w:r w:rsidR="003C2338" w:rsidRPr="00921509">
        <w:rPr>
          <w:rFonts w:eastAsia="Times New Roman"/>
          <w:color w:val="222222"/>
          <w:lang w:val="el-GR"/>
        </w:rPr>
        <w:t>.</w:t>
      </w:r>
      <w:r w:rsidR="00872DCC" w:rsidRPr="00921509">
        <w:rPr>
          <w:rFonts w:eastAsia="Times New Roman"/>
          <w:color w:val="222222"/>
          <w:lang w:val="el-GR"/>
        </w:rPr>
        <w:br/>
      </w:r>
      <w:r w:rsidR="004A1F64" w:rsidRPr="00921509">
        <w:rPr>
          <w:rFonts w:eastAsia="Times New Roman"/>
          <w:color w:val="222222"/>
        </w:rPr>
        <w:lastRenderedPageBreak/>
        <w:t>Warburton</w:t>
      </w:r>
      <w:r w:rsidR="004A1F64" w:rsidRPr="00921509">
        <w:rPr>
          <w:rFonts w:eastAsia="Times New Roman"/>
          <w:color w:val="222222"/>
          <w:lang w:val="el-GR"/>
        </w:rPr>
        <w:t xml:space="preserve">, </w:t>
      </w:r>
      <w:r w:rsidR="004A1F64" w:rsidRPr="00921509">
        <w:rPr>
          <w:rFonts w:eastAsia="Times New Roman"/>
          <w:color w:val="222222"/>
        </w:rPr>
        <w:t>Nigel</w:t>
      </w:r>
      <w:r w:rsidR="004A1F64" w:rsidRPr="00921509">
        <w:rPr>
          <w:rFonts w:eastAsia="Times New Roman"/>
          <w:color w:val="222222"/>
          <w:lang w:val="el-GR"/>
        </w:rPr>
        <w:t xml:space="preserve">. </w:t>
      </w:r>
      <w:r w:rsidR="004A1F64" w:rsidRPr="00921509">
        <w:rPr>
          <w:rFonts w:eastAsia="Times New Roman"/>
          <w:i/>
          <w:iCs/>
          <w:color w:val="222222"/>
          <w:lang w:val="el-GR"/>
        </w:rPr>
        <w:t>Μικρή Ιστορία της Φιλοσοφίας</w:t>
      </w:r>
      <w:r w:rsidR="004A1F64" w:rsidRPr="00921509">
        <w:rPr>
          <w:rFonts w:eastAsia="Times New Roman"/>
          <w:color w:val="222222"/>
          <w:lang w:val="el-GR"/>
        </w:rPr>
        <w:t xml:space="preserve">. </w:t>
      </w:r>
      <w:proofErr w:type="spellStart"/>
      <w:r w:rsidR="004A1F64" w:rsidRPr="00921509">
        <w:rPr>
          <w:rFonts w:eastAsia="Times New Roman"/>
          <w:color w:val="222222"/>
          <w:lang w:val="el-GR"/>
        </w:rPr>
        <w:t>Μτφρ</w:t>
      </w:r>
      <w:proofErr w:type="spellEnd"/>
      <w:r w:rsidR="004A1F64" w:rsidRPr="00921509">
        <w:rPr>
          <w:rFonts w:eastAsia="Times New Roman"/>
          <w:color w:val="222222"/>
          <w:lang w:val="el-GR"/>
        </w:rPr>
        <w:t xml:space="preserve">. Γιώργος </w:t>
      </w:r>
      <w:proofErr w:type="spellStart"/>
      <w:r w:rsidR="004A1F64" w:rsidRPr="00921509">
        <w:rPr>
          <w:rFonts w:eastAsia="Times New Roman"/>
          <w:color w:val="222222"/>
          <w:lang w:val="el-GR"/>
        </w:rPr>
        <w:t>Λαμπράκος</w:t>
      </w:r>
      <w:proofErr w:type="spellEnd"/>
      <w:r w:rsidR="004A1F64" w:rsidRPr="00921509">
        <w:rPr>
          <w:rFonts w:eastAsia="Times New Roman"/>
          <w:color w:val="222222"/>
          <w:lang w:val="el-GR"/>
        </w:rPr>
        <w:t xml:space="preserve">. </w:t>
      </w:r>
      <w:r w:rsidR="004A1F64" w:rsidRPr="00921509">
        <w:rPr>
          <w:rFonts w:eastAsia="Times New Roman"/>
          <w:color w:val="222222"/>
          <w:lang w:val="el-GR"/>
        </w:rPr>
        <w:tab/>
        <w:t xml:space="preserve">(Αθήνα: Εκδόσεις Πατάκη, 2011), 152-157, 172-179, 288-295. </w:t>
      </w:r>
      <w:r w:rsidR="00872DCC" w:rsidRPr="00921509">
        <w:rPr>
          <w:rFonts w:eastAsia="Times New Roman"/>
          <w:color w:val="222222"/>
          <w:lang w:val="el-GR"/>
        </w:rPr>
        <w:br/>
      </w:r>
      <w:r w:rsidR="0069246F" w:rsidRPr="00921509">
        <w:rPr>
          <w:rFonts w:eastAsia="Times New Roman"/>
          <w:color w:val="222222"/>
        </w:rPr>
        <w:t>Annas</w:t>
      </w:r>
      <w:r w:rsidR="0069246F" w:rsidRPr="00921509">
        <w:rPr>
          <w:rFonts w:eastAsia="Times New Roman"/>
          <w:color w:val="222222"/>
          <w:lang w:val="el-GR"/>
        </w:rPr>
        <w:t xml:space="preserve">, </w:t>
      </w:r>
      <w:r w:rsidR="0069246F" w:rsidRPr="00921509">
        <w:rPr>
          <w:rFonts w:eastAsia="Times New Roman"/>
          <w:color w:val="222222"/>
        </w:rPr>
        <w:t>Julia</w:t>
      </w:r>
      <w:r w:rsidR="0069246F" w:rsidRPr="00921509">
        <w:rPr>
          <w:rFonts w:eastAsia="Times New Roman"/>
          <w:color w:val="222222"/>
          <w:lang w:val="el-GR"/>
        </w:rPr>
        <w:t xml:space="preserve">. </w:t>
      </w:r>
      <w:r w:rsidR="0069246F" w:rsidRPr="00921509">
        <w:rPr>
          <w:rFonts w:eastAsia="Times New Roman"/>
          <w:i/>
          <w:iCs/>
          <w:color w:val="222222"/>
          <w:lang w:val="el-GR"/>
        </w:rPr>
        <w:t>Αρχαία Φιλοσοφία: Μια σύντομη εισαγωγή</w:t>
      </w:r>
      <w:r w:rsidR="0069246F" w:rsidRPr="00921509">
        <w:rPr>
          <w:rFonts w:eastAsia="Times New Roman"/>
          <w:color w:val="222222"/>
          <w:lang w:val="el-GR"/>
        </w:rPr>
        <w:t xml:space="preserve">. (Θεσσαλονίκη: Εκδόσεις </w:t>
      </w:r>
      <w:r w:rsidR="00FD7038" w:rsidRPr="00921509">
        <w:rPr>
          <w:rFonts w:eastAsia="Times New Roman"/>
          <w:color w:val="222222"/>
          <w:lang w:val="el-GR"/>
        </w:rPr>
        <w:tab/>
      </w:r>
      <w:r w:rsidR="0069246F" w:rsidRPr="00921509">
        <w:rPr>
          <w:rFonts w:eastAsia="Times New Roman"/>
          <w:color w:val="222222"/>
          <w:lang w:val="el-GR"/>
        </w:rPr>
        <w:t>Θύραθεν</w:t>
      </w:r>
      <w:r w:rsidR="0019159D" w:rsidRPr="00921509">
        <w:rPr>
          <w:rFonts w:eastAsia="Times New Roman"/>
          <w:color w:val="222222"/>
          <w:lang w:val="el-GR"/>
        </w:rPr>
        <w:t xml:space="preserve">, και </w:t>
      </w:r>
      <w:r w:rsidR="0019159D" w:rsidRPr="00921509">
        <w:rPr>
          <w:rFonts w:eastAsia="Times New Roman"/>
          <w:color w:val="222222"/>
        </w:rPr>
        <w:t>Oxford</w:t>
      </w:r>
      <w:r w:rsidR="0019159D" w:rsidRPr="00921509">
        <w:rPr>
          <w:rFonts w:eastAsia="Times New Roman"/>
          <w:color w:val="222222"/>
          <w:lang w:val="el-GR"/>
        </w:rPr>
        <w:t xml:space="preserve">: </w:t>
      </w:r>
      <w:r w:rsidR="0019159D" w:rsidRPr="00921509">
        <w:rPr>
          <w:rFonts w:eastAsia="Times New Roman"/>
          <w:color w:val="222222"/>
        </w:rPr>
        <w:t>Oxford</w:t>
      </w:r>
      <w:r w:rsidR="0019159D" w:rsidRPr="00921509">
        <w:rPr>
          <w:rFonts w:eastAsia="Times New Roman"/>
          <w:color w:val="222222"/>
          <w:lang w:val="el-GR"/>
        </w:rPr>
        <w:t xml:space="preserve"> </w:t>
      </w:r>
      <w:r w:rsidR="0019159D" w:rsidRPr="00921509">
        <w:rPr>
          <w:rFonts w:eastAsia="Times New Roman"/>
          <w:color w:val="222222"/>
        </w:rPr>
        <w:t>University</w:t>
      </w:r>
      <w:r w:rsidR="0019159D" w:rsidRPr="00921509">
        <w:rPr>
          <w:rFonts w:eastAsia="Times New Roman"/>
          <w:color w:val="222222"/>
          <w:lang w:val="el-GR"/>
        </w:rPr>
        <w:t xml:space="preserve"> </w:t>
      </w:r>
      <w:r w:rsidR="0019159D" w:rsidRPr="00921509">
        <w:rPr>
          <w:rFonts w:eastAsia="Times New Roman"/>
          <w:color w:val="222222"/>
        </w:rPr>
        <w:t>Press</w:t>
      </w:r>
      <w:r w:rsidR="0019159D" w:rsidRPr="00921509">
        <w:rPr>
          <w:rFonts w:eastAsia="Times New Roman"/>
          <w:color w:val="222222"/>
          <w:lang w:val="el-GR"/>
        </w:rPr>
        <w:t>, 2000), 17-39, 65-90.</w:t>
      </w:r>
    </w:p>
    <w:p w14:paraId="6157CC87" w14:textId="77777777" w:rsidR="00921509" w:rsidRDefault="00C54D84" w:rsidP="00921509">
      <w:pPr>
        <w:pStyle w:val="ListParagraph"/>
        <w:spacing w:before="100" w:beforeAutospacing="1" w:after="24"/>
        <w:ind w:left="1440" w:hanging="720"/>
        <w:rPr>
          <w:rFonts w:eastAsia="Times New Roman"/>
          <w:color w:val="222222"/>
        </w:rPr>
      </w:pPr>
      <w:r w:rsidRPr="00872DCC">
        <w:rPr>
          <w:rFonts w:eastAsia="Times New Roman"/>
          <w:color w:val="222222"/>
        </w:rPr>
        <w:t>Ashcroft</w:t>
      </w:r>
      <w:r w:rsidRPr="00921509">
        <w:rPr>
          <w:rFonts w:eastAsia="Times New Roman"/>
          <w:color w:val="222222"/>
          <w:lang w:val="el-GR"/>
        </w:rPr>
        <w:t xml:space="preserve">, </w:t>
      </w:r>
      <w:r w:rsidRPr="00872DCC">
        <w:rPr>
          <w:rFonts w:eastAsia="Times New Roman"/>
          <w:color w:val="222222"/>
        </w:rPr>
        <w:t>R</w:t>
      </w:r>
      <w:r w:rsidRPr="00921509">
        <w:rPr>
          <w:rFonts w:eastAsia="Times New Roman"/>
          <w:color w:val="222222"/>
          <w:lang w:val="el-GR"/>
        </w:rPr>
        <w:t xml:space="preserve">., </w:t>
      </w:r>
      <w:r w:rsidRPr="00872DCC">
        <w:rPr>
          <w:rFonts w:eastAsia="Times New Roman"/>
          <w:color w:val="222222"/>
        </w:rPr>
        <w:t>Dawson</w:t>
      </w:r>
      <w:r w:rsidRPr="00921509">
        <w:rPr>
          <w:rFonts w:eastAsia="Times New Roman"/>
          <w:color w:val="222222"/>
          <w:lang w:val="el-GR"/>
        </w:rPr>
        <w:t xml:space="preserve">, </w:t>
      </w:r>
      <w:r w:rsidRPr="00872DCC">
        <w:rPr>
          <w:rFonts w:eastAsia="Times New Roman"/>
          <w:color w:val="222222"/>
        </w:rPr>
        <w:t>A</w:t>
      </w:r>
      <w:r w:rsidRPr="00921509">
        <w:rPr>
          <w:rFonts w:eastAsia="Times New Roman"/>
          <w:color w:val="222222"/>
          <w:lang w:val="el-GR"/>
        </w:rPr>
        <w:t xml:space="preserve">., </w:t>
      </w:r>
      <w:r w:rsidRPr="00872DCC">
        <w:rPr>
          <w:rFonts w:eastAsia="Times New Roman"/>
          <w:color w:val="222222"/>
        </w:rPr>
        <w:t>Draper</w:t>
      </w:r>
      <w:r w:rsidRPr="00921509">
        <w:rPr>
          <w:rFonts w:eastAsia="Times New Roman"/>
          <w:color w:val="222222"/>
          <w:lang w:val="el-GR"/>
        </w:rPr>
        <w:t xml:space="preserve">, </w:t>
      </w:r>
      <w:r w:rsidRPr="00872DCC">
        <w:rPr>
          <w:rFonts w:eastAsia="Times New Roman"/>
          <w:color w:val="222222"/>
        </w:rPr>
        <w:t>H</w:t>
      </w:r>
      <w:r w:rsidRPr="00921509">
        <w:rPr>
          <w:rFonts w:eastAsia="Times New Roman"/>
          <w:color w:val="222222"/>
          <w:lang w:val="el-GR"/>
        </w:rPr>
        <w:t xml:space="preserve">., </w:t>
      </w:r>
      <w:r w:rsidRPr="00872DCC">
        <w:rPr>
          <w:rFonts w:eastAsia="Times New Roman"/>
          <w:color w:val="222222"/>
        </w:rPr>
        <w:t>McMillan</w:t>
      </w:r>
      <w:r w:rsidRPr="00921509">
        <w:rPr>
          <w:rFonts w:eastAsia="Times New Roman"/>
          <w:color w:val="222222"/>
          <w:lang w:val="el-GR"/>
        </w:rPr>
        <w:t xml:space="preserve"> </w:t>
      </w:r>
      <w:r w:rsidRPr="00872DCC">
        <w:rPr>
          <w:rFonts w:eastAsia="Times New Roman"/>
          <w:color w:val="222222"/>
        </w:rPr>
        <w:t>J</w:t>
      </w:r>
      <w:r w:rsidRPr="00921509">
        <w:rPr>
          <w:rFonts w:eastAsia="Times New Roman"/>
          <w:color w:val="222222"/>
          <w:lang w:val="el-GR"/>
        </w:rPr>
        <w:t>. (</w:t>
      </w:r>
      <w:r w:rsidRPr="00872DCC">
        <w:rPr>
          <w:rFonts w:eastAsia="Times New Roman"/>
          <w:color w:val="222222"/>
        </w:rPr>
        <w:t>Eds</w:t>
      </w:r>
      <w:r w:rsidRPr="00921509">
        <w:rPr>
          <w:rFonts w:eastAsia="Times New Roman"/>
          <w:color w:val="222222"/>
          <w:lang w:val="el-GR"/>
        </w:rPr>
        <w:t xml:space="preserve">.) </w:t>
      </w:r>
      <w:r w:rsidRPr="00872DCC">
        <w:rPr>
          <w:rFonts w:eastAsia="Times New Roman"/>
          <w:i/>
          <w:iCs/>
          <w:color w:val="222222"/>
        </w:rPr>
        <w:t>Principles of Health Care Ethics</w:t>
      </w:r>
      <w:r w:rsidRPr="00872DCC">
        <w:rPr>
          <w:rFonts w:eastAsia="Times New Roman"/>
          <w:color w:val="222222"/>
        </w:rPr>
        <w:t>. Chichester, UK: John Wiley &amp; Sons Ltd.</w:t>
      </w:r>
    </w:p>
    <w:p w14:paraId="08305F8D" w14:textId="77777777" w:rsidR="00921509" w:rsidRDefault="003E4B59" w:rsidP="00921509">
      <w:pPr>
        <w:pStyle w:val="ListParagraph"/>
        <w:spacing w:before="100" w:beforeAutospacing="1" w:after="24"/>
        <w:ind w:left="1440" w:hanging="720"/>
        <w:rPr>
          <w:rFonts w:eastAsia="Times New Roman"/>
          <w:color w:val="222222"/>
        </w:rPr>
      </w:pPr>
      <w:proofErr w:type="spellStart"/>
      <w:r>
        <w:rPr>
          <w:rFonts w:eastAsia="Times New Roman"/>
          <w:color w:val="222222"/>
        </w:rPr>
        <w:t>Slote</w:t>
      </w:r>
      <w:proofErr w:type="spellEnd"/>
      <w:r>
        <w:rPr>
          <w:rFonts w:eastAsia="Times New Roman"/>
          <w:color w:val="222222"/>
        </w:rPr>
        <w:t xml:space="preserve">, Michael. </w:t>
      </w:r>
      <w:r>
        <w:rPr>
          <w:rFonts w:eastAsia="Times New Roman"/>
          <w:i/>
          <w:iCs/>
          <w:color w:val="222222"/>
        </w:rPr>
        <w:t>The Ethics of Care and Empathy</w:t>
      </w:r>
      <w:r>
        <w:rPr>
          <w:rFonts w:eastAsia="Times New Roman"/>
          <w:color w:val="222222"/>
        </w:rPr>
        <w:t>. London &amp; New York: Routledge, 2007</w:t>
      </w:r>
    </w:p>
    <w:p w14:paraId="3804FB9B" w14:textId="54D84733" w:rsidR="00CA5454" w:rsidRPr="00921509" w:rsidRDefault="00AA6762" w:rsidP="00921509">
      <w:pPr>
        <w:pStyle w:val="ListParagraph"/>
        <w:spacing w:before="100" w:beforeAutospacing="1" w:after="24"/>
        <w:ind w:left="1440" w:hanging="720"/>
        <w:rPr>
          <w:rFonts w:eastAsia="Times New Roman"/>
          <w:color w:val="222222"/>
          <w:lang w:val="el-GR"/>
        </w:rPr>
      </w:pPr>
      <w:r>
        <w:rPr>
          <w:rFonts w:eastAsia="Times New Roman"/>
          <w:color w:val="222222"/>
        </w:rPr>
        <w:t xml:space="preserve">Edwards, Steven. “Three versions of an ethics of care”, </w:t>
      </w:r>
      <w:r>
        <w:rPr>
          <w:rFonts w:eastAsia="Times New Roman"/>
          <w:i/>
          <w:iCs/>
          <w:color w:val="222222"/>
        </w:rPr>
        <w:t xml:space="preserve">Nursing Philosophy </w:t>
      </w:r>
      <w:r>
        <w:rPr>
          <w:rFonts w:eastAsia="Times New Roman"/>
          <w:color w:val="222222"/>
        </w:rPr>
        <w:t xml:space="preserve">(2009), 10, pp. 231-240. </w:t>
      </w:r>
    </w:p>
    <w:p w14:paraId="642306EF" w14:textId="06DC0E99" w:rsidR="00872DCC" w:rsidRPr="007A53FB" w:rsidRDefault="00CA5454" w:rsidP="007A53FB">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Bradshaw, Ann. “What are nurses doing to patients? A review of theories of nursing past and present”, </w:t>
      </w:r>
      <w:r>
        <w:rPr>
          <w:rFonts w:eastAsia="Times New Roman"/>
          <w:i/>
          <w:iCs/>
          <w:color w:val="333333"/>
          <w:shd w:val="clear" w:color="auto" w:fill="FCFCFC"/>
        </w:rPr>
        <w:t xml:space="preserve">Journal of Clinical Nursing </w:t>
      </w:r>
      <w:r>
        <w:rPr>
          <w:rFonts w:eastAsia="Times New Roman"/>
          <w:color w:val="333333"/>
          <w:shd w:val="clear" w:color="auto" w:fill="FCFCFC"/>
        </w:rPr>
        <w:t>1995; 4:81—92.</w:t>
      </w:r>
      <w:r w:rsidR="00872DCC" w:rsidRPr="00AA6762">
        <w:rPr>
          <w:rFonts w:eastAsia="Times New Roman"/>
          <w:color w:val="222222"/>
        </w:rPr>
        <w:br/>
      </w:r>
    </w:p>
    <w:p w14:paraId="574D0294" w14:textId="03BC0ED6" w:rsidR="007A53FB" w:rsidRDefault="00E7128B" w:rsidP="007A53FB">
      <w:pPr>
        <w:numPr>
          <w:ilvl w:val="0"/>
          <w:numId w:val="2"/>
        </w:numPr>
        <w:spacing w:before="100" w:beforeAutospacing="1" w:after="24"/>
        <w:ind w:left="714" w:hanging="357"/>
        <w:rPr>
          <w:rFonts w:eastAsia="Times New Roman"/>
          <w:color w:val="222222"/>
          <w:lang w:val="el-GR"/>
        </w:rPr>
      </w:pPr>
      <w:r w:rsidRPr="00DB5B0A">
        <w:rPr>
          <w:b/>
          <w:lang w:val="el-GR"/>
        </w:rPr>
        <w:t>Ζητήματα</w:t>
      </w:r>
      <w:r w:rsidR="007A53FB">
        <w:rPr>
          <w:b/>
          <w:lang w:val="el-GR"/>
        </w:rPr>
        <w:t xml:space="preserve"> Επιστημολογίας και</w:t>
      </w:r>
      <w:r w:rsidRPr="00DB5B0A">
        <w:rPr>
          <w:b/>
          <w:lang w:val="el-GR"/>
        </w:rPr>
        <w:t xml:space="preserve"> Φιλοσοφίας της Επιστήμης</w:t>
      </w:r>
      <w:r w:rsidR="007A53FB">
        <w:rPr>
          <w:lang w:val="el-GR"/>
        </w:rPr>
        <w:t xml:space="preserve"> (6 διδακτικές ώρες)</w:t>
      </w:r>
      <w:r w:rsidRPr="00DB5B0A">
        <w:rPr>
          <w:lang w:val="el-GR"/>
        </w:rPr>
        <w:br/>
      </w:r>
    </w:p>
    <w:p w14:paraId="7429C38C" w14:textId="77777777" w:rsidR="000C3BA6" w:rsidRDefault="00E7128B" w:rsidP="000C3BA6">
      <w:pPr>
        <w:spacing w:before="100" w:beforeAutospacing="1" w:after="24"/>
        <w:ind w:left="714"/>
        <w:contextualSpacing/>
        <w:rPr>
          <w:rFonts w:eastAsia="Times New Roman"/>
          <w:color w:val="222222"/>
          <w:lang w:val="el-GR"/>
        </w:rPr>
      </w:pPr>
      <w:r w:rsidRPr="007A53FB">
        <w:rPr>
          <w:u w:val="single"/>
          <w:lang w:val="el-GR"/>
        </w:rPr>
        <w:t>Σχετική Βιβλιογραφία</w:t>
      </w:r>
    </w:p>
    <w:p w14:paraId="4FAC6779" w14:textId="338443CC" w:rsidR="00DB5B0A" w:rsidRPr="000C3BA6" w:rsidRDefault="00DB5B0A" w:rsidP="000C3BA6">
      <w:pPr>
        <w:spacing w:before="100" w:beforeAutospacing="1" w:after="24"/>
        <w:ind w:left="1434" w:hanging="720"/>
        <w:contextualSpacing/>
        <w:rPr>
          <w:rFonts w:eastAsia="Times New Roman"/>
          <w:color w:val="222222"/>
        </w:rPr>
      </w:pPr>
      <w:proofErr w:type="spellStart"/>
      <w:r w:rsidRPr="00DB5B0A">
        <w:rPr>
          <w:rFonts w:eastAsia="Times New Roman"/>
          <w:color w:val="1A1A1A"/>
        </w:rPr>
        <w:t>Niiniluoto</w:t>
      </w:r>
      <w:proofErr w:type="spellEnd"/>
      <w:r w:rsidRPr="00DB5B0A">
        <w:rPr>
          <w:rFonts w:eastAsia="Times New Roman"/>
          <w:color w:val="1A1A1A"/>
        </w:rPr>
        <w:t xml:space="preserve">, </w:t>
      </w:r>
      <w:proofErr w:type="spellStart"/>
      <w:r w:rsidRPr="00DB5B0A">
        <w:rPr>
          <w:rFonts w:eastAsia="Times New Roman"/>
          <w:color w:val="1A1A1A"/>
        </w:rPr>
        <w:t>Ilkka</w:t>
      </w:r>
      <w:proofErr w:type="spellEnd"/>
      <w:r w:rsidRPr="00DB5B0A">
        <w:rPr>
          <w:rFonts w:eastAsia="Times New Roman"/>
          <w:color w:val="1A1A1A"/>
        </w:rPr>
        <w:t xml:space="preserve">, </w:t>
      </w:r>
      <w:r>
        <w:rPr>
          <w:rFonts w:eastAsia="Times New Roman"/>
          <w:color w:val="1A1A1A"/>
        </w:rPr>
        <w:t>“</w:t>
      </w:r>
      <w:r w:rsidRPr="00DB5B0A">
        <w:rPr>
          <w:rFonts w:eastAsia="Times New Roman"/>
          <w:color w:val="1A1A1A"/>
        </w:rPr>
        <w:t>Scientific Progress</w:t>
      </w:r>
      <w:r>
        <w:rPr>
          <w:rFonts w:eastAsia="Times New Roman"/>
          <w:color w:val="1A1A1A"/>
        </w:rPr>
        <w:t>”</w:t>
      </w:r>
      <w:r w:rsidRPr="00DB5B0A">
        <w:rPr>
          <w:rFonts w:eastAsia="Times New Roman"/>
          <w:color w:val="1A1A1A"/>
        </w:rPr>
        <w:t>, </w:t>
      </w:r>
      <w:r w:rsidRPr="00DB5B0A">
        <w:rPr>
          <w:rFonts w:eastAsia="Times New Roman"/>
          <w:i/>
          <w:iCs/>
          <w:color w:val="1A1A1A"/>
        </w:rPr>
        <w:t xml:space="preserve">The Stanford </w:t>
      </w:r>
      <w:proofErr w:type="spellStart"/>
      <w:r w:rsidRPr="00DB5B0A">
        <w:rPr>
          <w:rFonts w:eastAsia="Times New Roman"/>
          <w:i/>
          <w:iCs/>
          <w:color w:val="1A1A1A"/>
        </w:rPr>
        <w:t>Encyclopedia</w:t>
      </w:r>
      <w:proofErr w:type="spellEnd"/>
      <w:r w:rsidRPr="00DB5B0A">
        <w:rPr>
          <w:rFonts w:eastAsia="Times New Roman"/>
          <w:i/>
          <w:iCs/>
          <w:color w:val="1A1A1A"/>
        </w:rPr>
        <w:t xml:space="preserve"> of Philosophy </w:t>
      </w:r>
      <w:r w:rsidRPr="00DB5B0A">
        <w:rPr>
          <w:rFonts w:eastAsia="Times New Roman"/>
          <w:color w:val="1A1A1A"/>
        </w:rPr>
        <w:t xml:space="preserve">(Winter 2019 Edition), Edward N. </w:t>
      </w:r>
      <w:proofErr w:type="spellStart"/>
      <w:r w:rsidRPr="00DB5B0A">
        <w:rPr>
          <w:rFonts w:eastAsia="Times New Roman"/>
          <w:color w:val="1A1A1A"/>
        </w:rPr>
        <w:t>Zalta</w:t>
      </w:r>
      <w:proofErr w:type="spellEnd"/>
      <w:r w:rsidRPr="00DB5B0A">
        <w:rPr>
          <w:rFonts w:eastAsia="Times New Roman"/>
          <w:color w:val="1A1A1A"/>
        </w:rPr>
        <w:t> (ed.), URL = &lt;https://plato.stanford.edu/archives/win2019/entries/scientific-progress/&gt;.</w:t>
      </w:r>
    </w:p>
    <w:p w14:paraId="34BB84DA" w14:textId="49764A51" w:rsidR="00DB5B0A" w:rsidRDefault="00DB5B0A" w:rsidP="00DB5B0A">
      <w:pPr>
        <w:ind w:left="1434" w:hanging="720"/>
        <w:rPr>
          <w:rFonts w:eastAsia="Times New Roman"/>
          <w:color w:val="1A1A1A"/>
        </w:rPr>
      </w:pPr>
      <w:r w:rsidRPr="00DB5B0A">
        <w:rPr>
          <w:rFonts w:eastAsia="Times New Roman"/>
          <w:color w:val="1A1A1A"/>
        </w:rPr>
        <w:t xml:space="preserve">Kelly, Thomas, </w:t>
      </w:r>
      <w:r>
        <w:rPr>
          <w:rFonts w:eastAsia="Times New Roman"/>
          <w:color w:val="1A1A1A"/>
        </w:rPr>
        <w:t>“</w:t>
      </w:r>
      <w:r w:rsidRPr="00DB5B0A">
        <w:rPr>
          <w:rFonts w:eastAsia="Times New Roman"/>
          <w:color w:val="1A1A1A"/>
        </w:rPr>
        <w:t>Evidence</w:t>
      </w:r>
      <w:r>
        <w:rPr>
          <w:rFonts w:eastAsia="Times New Roman"/>
          <w:color w:val="1A1A1A"/>
        </w:rPr>
        <w:t>”</w:t>
      </w:r>
      <w:r w:rsidRPr="00DB5B0A">
        <w:rPr>
          <w:rFonts w:eastAsia="Times New Roman"/>
          <w:color w:val="1A1A1A"/>
        </w:rPr>
        <w:t>, </w:t>
      </w:r>
      <w:r w:rsidRPr="00DB5B0A">
        <w:rPr>
          <w:rFonts w:eastAsia="Times New Roman"/>
          <w:i/>
          <w:iCs/>
          <w:color w:val="1A1A1A"/>
        </w:rPr>
        <w:t xml:space="preserve">The Stanford </w:t>
      </w:r>
      <w:proofErr w:type="spellStart"/>
      <w:r w:rsidRPr="00DB5B0A">
        <w:rPr>
          <w:rFonts w:eastAsia="Times New Roman"/>
          <w:i/>
          <w:iCs/>
          <w:color w:val="1A1A1A"/>
        </w:rPr>
        <w:t>Encyclopedia</w:t>
      </w:r>
      <w:proofErr w:type="spellEnd"/>
      <w:r w:rsidRPr="00DB5B0A">
        <w:rPr>
          <w:rFonts w:eastAsia="Times New Roman"/>
          <w:i/>
          <w:iCs/>
          <w:color w:val="1A1A1A"/>
        </w:rPr>
        <w:t xml:space="preserve"> of Philosophy </w:t>
      </w:r>
      <w:r w:rsidRPr="00DB5B0A">
        <w:rPr>
          <w:rFonts w:eastAsia="Times New Roman"/>
          <w:color w:val="1A1A1A"/>
        </w:rPr>
        <w:t xml:space="preserve">(Winter 2016 Edition), Edward N. </w:t>
      </w:r>
      <w:proofErr w:type="spellStart"/>
      <w:r w:rsidRPr="00DB5B0A">
        <w:rPr>
          <w:rFonts w:eastAsia="Times New Roman"/>
          <w:color w:val="1A1A1A"/>
        </w:rPr>
        <w:t>Zalta</w:t>
      </w:r>
      <w:proofErr w:type="spellEnd"/>
      <w:r w:rsidRPr="00DB5B0A">
        <w:rPr>
          <w:rFonts w:eastAsia="Times New Roman"/>
          <w:color w:val="1A1A1A"/>
        </w:rPr>
        <w:t> (ed.), URL = &lt;https://plato.stanford.edu/archives/win2016/entries/evidence/&gt;.</w:t>
      </w:r>
    </w:p>
    <w:p w14:paraId="5A0DEB7A" w14:textId="3DF44075" w:rsidR="00DB5B0A" w:rsidRDefault="00C315E1" w:rsidP="00DB5B0A">
      <w:pPr>
        <w:ind w:left="1434" w:hanging="720"/>
        <w:rPr>
          <w:rFonts w:eastAsia="Times New Roman"/>
          <w:color w:val="1A1A1A"/>
        </w:rPr>
      </w:pPr>
      <w:r w:rsidRPr="00C315E1">
        <w:rPr>
          <w:rFonts w:eastAsia="Times New Roman"/>
          <w:color w:val="1A1A1A"/>
        </w:rPr>
        <w:t>Cat, Jordi, “The Unity of Science”, </w:t>
      </w:r>
      <w:r w:rsidRPr="00C315E1">
        <w:rPr>
          <w:rFonts w:eastAsia="Times New Roman"/>
          <w:i/>
          <w:iCs/>
          <w:color w:val="1A1A1A"/>
        </w:rPr>
        <w:t xml:space="preserve">The Stanford </w:t>
      </w:r>
      <w:proofErr w:type="spellStart"/>
      <w:r w:rsidRPr="00C315E1">
        <w:rPr>
          <w:rFonts w:eastAsia="Times New Roman"/>
          <w:i/>
          <w:iCs/>
          <w:color w:val="1A1A1A"/>
        </w:rPr>
        <w:t>Encyclopedia</w:t>
      </w:r>
      <w:proofErr w:type="spellEnd"/>
      <w:r w:rsidRPr="00C315E1">
        <w:rPr>
          <w:rFonts w:eastAsia="Times New Roman"/>
          <w:i/>
          <w:iCs/>
          <w:color w:val="1A1A1A"/>
        </w:rPr>
        <w:t xml:space="preserve"> of Philosophy </w:t>
      </w:r>
      <w:r w:rsidRPr="00C315E1">
        <w:rPr>
          <w:rFonts w:eastAsia="Times New Roman"/>
          <w:color w:val="1A1A1A"/>
        </w:rPr>
        <w:t xml:space="preserve">(Spring 2023 Edition), Edward N. </w:t>
      </w:r>
      <w:proofErr w:type="spellStart"/>
      <w:r w:rsidRPr="00C315E1">
        <w:rPr>
          <w:rFonts w:eastAsia="Times New Roman"/>
          <w:color w:val="1A1A1A"/>
        </w:rPr>
        <w:t>Zalta</w:t>
      </w:r>
      <w:proofErr w:type="spellEnd"/>
      <w:r w:rsidRPr="00C315E1">
        <w:rPr>
          <w:rFonts w:eastAsia="Times New Roman"/>
          <w:color w:val="1A1A1A"/>
        </w:rPr>
        <w:t xml:space="preserve"> &amp; Uri </w:t>
      </w:r>
      <w:proofErr w:type="spellStart"/>
      <w:r w:rsidRPr="00C315E1">
        <w:rPr>
          <w:rFonts w:eastAsia="Times New Roman"/>
          <w:color w:val="1A1A1A"/>
        </w:rPr>
        <w:t>Nodelman</w:t>
      </w:r>
      <w:proofErr w:type="spellEnd"/>
      <w:r w:rsidRPr="00C315E1">
        <w:rPr>
          <w:rFonts w:eastAsia="Times New Roman"/>
          <w:color w:val="1A1A1A"/>
        </w:rPr>
        <w:t> (eds.), URL = &lt;https://plato.stanford.edu/archives/spr2023/entries/scientific-unity/&gt;.</w:t>
      </w:r>
    </w:p>
    <w:p w14:paraId="5E59ACD5" w14:textId="7C36E276" w:rsidR="006349B4" w:rsidRDefault="006349B4" w:rsidP="00DB5B0A">
      <w:pPr>
        <w:ind w:left="1434" w:hanging="720"/>
        <w:rPr>
          <w:rFonts w:eastAsia="Times New Roman"/>
          <w:color w:val="1A1A1A"/>
        </w:rPr>
      </w:pPr>
      <w:r>
        <w:rPr>
          <w:rFonts w:eastAsia="Times New Roman"/>
          <w:color w:val="1A1A1A"/>
        </w:rPr>
        <w:t xml:space="preserve">Kuhn, T. S. 1970. </w:t>
      </w:r>
      <w:r>
        <w:rPr>
          <w:rFonts w:eastAsia="Times New Roman"/>
          <w:i/>
          <w:iCs/>
          <w:color w:val="1A1A1A"/>
        </w:rPr>
        <w:t xml:space="preserve">The structure of scientific revolution. </w:t>
      </w:r>
      <w:r>
        <w:rPr>
          <w:rFonts w:eastAsia="Times New Roman"/>
          <w:color w:val="1A1A1A"/>
        </w:rPr>
        <w:t>Chicago, University of Chicago Press.</w:t>
      </w:r>
    </w:p>
    <w:p w14:paraId="3A769FD4" w14:textId="7D6A4EAB" w:rsidR="006349B4" w:rsidRDefault="006349B4" w:rsidP="006349B4">
      <w:pPr>
        <w:ind w:left="1434" w:hanging="720"/>
        <w:rPr>
          <w:rFonts w:eastAsia="Times New Roman"/>
          <w:color w:val="1A1A1A"/>
        </w:rPr>
      </w:pPr>
      <w:r w:rsidRPr="006349B4">
        <w:rPr>
          <w:rFonts w:eastAsia="Times New Roman"/>
          <w:color w:val="1A1A1A"/>
        </w:rPr>
        <w:t xml:space="preserve">Hansson, Sven Ove, </w:t>
      </w:r>
      <w:r>
        <w:rPr>
          <w:rFonts w:eastAsia="Times New Roman"/>
          <w:color w:val="1A1A1A"/>
        </w:rPr>
        <w:t>“</w:t>
      </w:r>
      <w:r w:rsidRPr="006349B4">
        <w:rPr>
          <w:rFonts w:eastAsia="Times New Roman"/>
          <w:color w:val="1A1A1A"/>
        </w:rPr>
        <w:t>Science and Pseudo-Science</w:t>
      </w:r>
      <w:r>
        <w:rPr>
          <w:rFonts w:eastAsia="Times New Roman"/>
          <w:color w:val="1A1A1A"/>
        </w:rPr>
        <w:t>”</w:t>
      </w:r>
      <w:r w:rsidRPr="006349B4">
        <w:rPr>
          <w:rFonts w:eastAsia="Times New Roman"/>
          <w:color w:val="1A1A1A"/>
        </w:rPr>
        <w:t>, </w:t>
      </w:r>
      <w:r w:rsidRPr="006349B4">
        <w:rPr>
          <w:rFonts w:eastAsia="Times New Roman"/>
          <w:i/>
          <w:iCs/>
          <w:color w:val="1A1A1A"/>
        </w:rPr>
        <w:t xml:space="preserve">The Stanford </w:t>
      </w:r>
      <w:proofErr w:type="spellStart"/>
      <w:r w:rsidRPr="006349B4">
        <w:rPr>
          <w:rFonts w:eastAsia="Times New Roman"/>
          <w:i/>
          <w:iCs/>
          <w:color w:val="1A1A1A"/>
        </w:rPr>
        <w:t>Encyclopedia</w:t>
      </w:r>
      <w:proofErr w:type="spellEnd"/>
      <w:r w:rsidRPr="006349B4">
        <w:rPr>
          <w:rFonts w:eastAsia="Times New Roman"/>
          <w:i/>
          <w:iCs/>
          <w:color w:val="1A1A1A"/>
        </w:rPr>
        <w:t xml:space="preserve"> of Philosophy </w:t>
      </w:r>
      <w:r w:rsidRPr="006349B4">
        <w:rPr>
          <w:rFonts w:eastAsia="Times New Roman"/>
          <w:color w:val="1A1A1A"/>
        </w:rPr>
        <w:t xml:space="preserve">(Fall 2021 Edition), Edward N. </w:t>
      </w:r>
      <w:proofErr w:type="spellStart"/>
      <w:r w:rsidRPr="006349B4">
        <w:rPr>
          <w:rFonts w:eastAsia="Times New Roman"/>
          <w:color w:val="1A1A1A"/>
        </w:rPr>
        <w:t>Zalta</w:t>
      </w:r>
      <w:proofErr w:type="spellEnd"/>
      <w:r w:rsidRPr="006349B4">
        <w:rPr>
          <w:rFonts w:eastAsia="Times New Roman"/>
          <w:color w:val="1A1A1A"/>
        </w:rPr>
        <w:t> (ed.), URL = &lt;https://plato.stanford.edu/archives/fall2021/entries/pseudo-science/&gt;.</w:t>
      </w:r>
    </w:p>
    <w:p w14:paraId="6D393407" w14:textId="14E561D3" w:rsidR="006276DB" w:rsidRDefault="00EE0561" w:rsidP="00E40C49">
      <w:pPr>
        <w:ind w:left="1434" w:hanging="720"/>
        <w:rPr>
          <w:rFonts w:eastAsia="Times New Roman"/>
          <w:color w:val="1A1A1A"/>
        </w:rPr>
      </w:pPr>
      <w:r w:rsidRPr="00EE0561">
        <w:rPr>
          <w:rFonts w:eastAsia="Times New Roman"/>
          <w:color w:val="1A1A1A"/>
        </w:rPr>
        <w:t>Hepburn, Brian and Hanne Andersen, “Scientific Method”, </w:t>
      </w:r>
      <w:r w:rsidRPr="00EE0561">
        <w:rPr>
          <w:rFonts w:eastAsia="Times New Roman"/>
          <w:i/>
          <w:iCs/>
          <w:color w:val="1A1A1A"/>
        </w:rPr>
        <w:t xml:space="preserve">The Stanford </w:t>
      </w:r>
      <w:proofErr w:type="spellStart"/>
      <w:r w:rsidRPr="00EE0561">
        <w:rPr>
          <w:rFonts w:eastAsia="Times New Roman"/>
          <w:i/>
          <w:iCs/>
          <w:color w:val="1A1A1A"/>
        </w:rPr>
        <w:t>Encyclopedia</w:t>
      </w:r>
      <w:proofErr w:type="spellEnd"/>
      <w:r w:rsidRPr="00EE0561">
        <w:rPr>
          <w:rFonts w:eastAsia="Times New Roman"/>
          <w:i/>
          <w:iCs/>
          <w:color w:val="1A1A1A"/>
        </w:rPr>
        <w:t xml:space="preserve"> of Philosophy </w:t>
      </w:r>
      <w:r w:rsidRPr="00EE0561">
        <w:rPr>
          <w:rFonts w:eastAsia="Times New Roman"/>
          <w:color w:val="1A1A1A"/>
        </w:rPr>
        <w:t xml:space="preserve">(Summer 2021 Edition), Edward N. </w:t>
      </w:r>
      <w:proofErr w:type="spellStart"/>
      <w:r w:rsidRPr="00EE0561">
        <w:rPr>
          <w:rFonts w:eastAsia="Times New Roman"/>
          <w:color w:val="1A1A1A"/>
        </w:rPr>
        <w:t>Zalta</w:t>
      </w:r>
      <w:proofErr w:type="spellEnd"/>
      <w:r w:rsidRPr="00EE0561">
        <w:rPr>
          <w:rFonts w:eastAsia="Times New Roman"/>
          <w:color w:val="1A1A1A"/>
        </w:rPr>
        <w:t> (ed.), URL = &lt;https://plato.stanford.edu/archives/sum2021/entries/scientific-method/&gt;.</w:t>
      </w:r>
    </w:p>
    <w:p w14:paraId="3EE688AF" w14:textId="303E1BE7" w:rsidR="00E40C49" w:rsidRPr="00E40C49" w:rsidRDefault="00E40C49" w:rsidP="00E40C49">
      <w:pPr>
        <w:ind w:left="1434" w:hanging="720"/>
        <w:rPr>
          <w:rFonts w:eastAsia="Times New Roman"/>
        </w:rPr>
      </w:pPr>
      <w:r w:rsidRPr="00E40C49">
        <w:rPr>
          <w:rFonts w:eastAsia="Times New Roman"/>
          <w:color w:val="1A1A1A"/>
        </w:rPr>
        <w:t xml:space="preserve">Goldman, Alvin and </w:t>
      </w:r>
      <w:proofErr w:type="spellStart"/>
      <w:r w:rsidRPr="00E40C49">
        <w:rPr>
          <w:rFonts w:eastAsia="Times New Roman"/>
          <w:color w:val="1A1A1A"/>
        </w:rPr>
        <w:t>Cailin</w:t>
      </w:r>
      <w:proofErr w:type="spellEnd"/>
      <w:r w:rsidRPr="00E40C49">
        <w:rPr>
          <w:rFonts w:eastAsia="Times New Roman"/>
          <w:color w:val="1A1A1A"/>
        </w:rPr>
        <w:t xml:space="preserve"> O’Connor, “Social Epistemology”, </w:t>
      </w:r>
      <w:r w:rsidRPr="00E40C49">
        <w:rPr>
          <w:rFonts w:eastAsia="Times New Roman"/>
          <w:i/>
          <w:iCs/>
          <w:color w:val="1A1A1A"/>
        </w:rPr>
        <w:t xml:space="preserve">The Stanford </w:t>
      </w:r>
      <w:proofErr w:type="spellStart"/>
      <w:r w:rsidRPr="00E40C49">
        <w:rPr>
          <w:rFonts w:eastAsia="Times New Roman"/>
          <w:i/>
          <w:iCs/>
          <w:color w:val="1A1A1A"/>
        </w:rPr>
        <w:t>Encyclopedia</w:t>
      </w:r>
      <w:proofErr w:type="spellEnd"/>
      <w:r w:rsidRPr="00E40C49">
        <w:rPr>
          <w:rFonts w:eastAsia="Times New Roman"/>
          <w:i/>
          <w:iCs/>
          <w:color w:val="1A1A1A"/>
        </w:rPr>
        <w:t xml:space="preserve"> of Philosophy </w:t>
      </w:r>
      <w:r w:rsidRPr="00E40C49">
        <w:rPr>
          <w:rFonts w:eastAsia="Times New Roman"/>
          <w:color w:val="1A1A1A"/>
        </w:rPr>
        <w:t xml:space="preserve">(Winter 2021 Edition), Edward N. </w:t>
      </w:r>
      <w:proofErr w:type="spellStart"/>
      <w:r w:rsidRPr="00E40C49">
        <w:rPr>
          <w:rFonts w:eastAsia="Times New Roman"/>
          <w:color w:val="1A1A1A"/>
        </w:rPr>
        <w:t>Zalta</w:t>
      </w:r>
      <w:proofErr w:type="spellEnd"/>
      <w:r w:rsidRPr="00E40C49">
        <w:rPr>
          <w:rFonts w:eastAsia="Times New Roman"/>
          <w:color w:val="1A1A1A"/>
        </w:rPr>
        <w:t> (ed.), URL = &lt;https://plato.stanford.edu/archives/win2021/entries/epistemology-social/&gt;</w:t>
      </w:r>
    </w:p>
    <w:p w14:paraId="4D8D01C8" w14:textId="02E39420" w:rsidR="006276DB" w:rsidRDefault="006276DB" w:rsidP="00EE0561">
      <w:pPr>
        <w:ind w:left="1434" w:hanging="720"/>
        <w:rPr>
          <w:rFonts w:eastAsia="Times New Roman"/>
          <w:color w:val="1A1A1A"/>
        </w:rPr>
      </w:pPr>
      <w:r>
        <w:rPr>
          <w:rFonts w:eastAsia="Times New Roman"/>
          <w:color w:val="1A1A1A"/>
        </w:rPr>
        <w:t xml:space="preserve">Fricker, Miranda. </w:t>
      </w:r>
      <w:r>
        <w:rPr>
          <w:rFonts w:eastAsia="Times New Roman"/>
          <w:i/>
          <w:iCs/>
          <w:color w:val="1A1A1A"/>
        </w:rPr>
        <w:t>Epistemic Injustice: Power and the Ethics of Knowing</w:t>
      </w:r>
      <w:r>
        <w:rPr>
          <w:rFonts w:eastAsia="Times New Roman"/>
          <w:color w:val="1A1A1A"/>
        </w:rPr>
        <w:t xml:space="preserve">. Oxford: Oxford University Press, 2007. </w:t>
      </w:r>
    </w:p>
    <w:p w14:paraId="79DB841E" w14:textId="372FEDF0" w:rsidR="00E7128B" w:rsidRPr="00655CF6" w:rsidRDefault="001165BE" w:rsidP="00655CF6">
      <w:pPr>
        <w:ind w:left="1434" w:hanging="720"/>
        <w:rPr>
          <w:rFonts w:eastAsia="Times New Roman"/>
          <w:color w:val="1A1A1A"/>
        </w:rPr>
      </w:pPr>
      <w:proofErr w:type="spellStart"/>
      <w:r>
        <w:rPr>
          <w:rFonts w:eastAsia="Times New Roman"/>
          <w:color w:val="1A1A1A"/>
        </w:rPr>
        <w:t>Gungov</w:t>
      </w:r>
      <w:proofErr w:type="spellEnd"/>
      <w:r>
        <w:rPr>
          <w:rFonts w:eastAsia="Times New Roman"/>
          <w:color w:val="1A1A1A"/>
        </w:rPr>
        <w:t xml:space="preserve">, Alexander. </w:t>
      </w:r>
      <w:r>
        <w:rPr>
          <w:rFonts w:eastAsia="Times New Roman"/>
          <w:i/>
          <w:iCs/>
          <w:color w:val="1A1A1A"/>
        </w:rPr>
        <w:t>Patient Safety: The Relevance of Logic in Medical Care</w:t>
      </w:r>
      <w:r>
        <w:rPr>
          <w:rFonts w:eastAsia="Times New Roman"/>
          <w:color w:val="1A1A1A"/>
        </w:rPr>
        <w:t xml:space="preserve">. Stuttgart: </w:t>
      </w:r>
      <w:r w:rsidRPr="00872DCC">
        <w:rPr>
          <w:rFonts w:eastAsia="Times New Roman"/>
          <w:i/>
          <w:iCs/>
          <w:color w:val="1A1A1A"/>
        </w:rPr>
        <w:t>ibidem</w:t>
      </w:r>
      <w:r w:rsidRPr="00872DCC">
        <w:rPr>
          <w:rFonts w:eastAsia="Times New Roman"/>
          <w:color w:val="1A1A1A"/>
        </w:rPr>
        <w:t>-</w:t>
      </w:r>
      <w:r>
        <w:rPr>
          <w:rFonts w:eastAsia="Times New Roman"/>
          <w:color w:val="1A1A1A"/>
        </w:rPr>
        <w:t>Verlag, 2018.</w:t>
      </w:r>
    </w:p>
    <w:p w14:paraId="33A3C7D5" w14:textId="0F559B70" w:rsidR="003B65D7" w:rsidRDefault="00DB05ED" w:rsidP="003B65D7">
      <w:pPr>
        <w:spacing w:before="100" w:beforeAutospacing="1" w:after="24"/>
        <w:ind w:left="1440" w:hanging="720"/>
        <w:contextualSpacing/>
      </w:pPr>
      <w:r>
        <w:t>Johnson</w:t>
      </w:r>
      <w:r w:rsidRPr="00C60F98">
        <w:t xml:space="preserve">, </w:t>
      </w:r>
      <w:r>
        <w:t>Syd</w:t>
      </w:r>
      <w:r w:rsidRPr="00C60F98">
        <w:t xml:space="preserve">, </w:t>
      </w:r>
      <w:r>
        <w:t>L</w:t>
      </w:r>
      <w:r w:rsidRPr="00C60F98">
        <w:t xml:space="preserve">. </w:t>
      </w:r>
      <w:r>
        <w:rPr>
          <w:i/>
          <w:iCs/>
        </w:rPr>
        <w:t>The</w:t>
      </w:r>
      <w:r w:rsidRPr="00C60F98">
        <w:rPr>
          <w:i/>
          <w:iCs/>
        </w:rPr>
        <w:t xml:space="preserve"> </w:t>
      </w:r>
      <w:r>
        <w:rPr>
          <w:i/>
          <w:iCs/>
        </w:rPr>
        <w:t>Ethics</w:t>
      </w:r>
      <w:r w:rsidRPr="00C60F98">
        <w:rPr>
          <w:i/>
          <w:iCs/>
        </w:rPr>
        <w:t xml:space="preserve"> </w:t>
      </w:r>
      <w:r>
        <w:rPr>
          <w:i/>
          <w:iCs/>
        </w:rPr>
        <w:t>of</w:t>
      </w:r>
      <w:r w:rsidRPr="00C60F98">
        <w:rPr>
          <w:i/>
          <w:iCs/>
        </w:rPr>
        <w:t xml:space="preserve"> </w:t>
      </w:r>
      <w:r>
        <w:rPr>
          <w:i/>
          <w:iCs/>
        </w:rPr>
        <w:t>Uncertainty</w:t>
      </w:r>
      <w:r w:rsidRPr="00C60F98">
        <w:rPr>
          <w:i/>
          <w:iCs/>
        </w:rPr>
        <w:t xml:space="preserve">: </w:t>
      </w:r>
      <w:r>
        <w:rPr>
          <w:i/>
          <w:iCs/>
        </w:rPr>
        <w:t>Entangled</w:t>
      </w:r>
      <w:r w:rsidRPr="00C60F98">
        <w:rPr>
          <w:i/>
          <w:iCs/>
        </w:rPr>
        <w:t xml:space="preserve"> </w:t>
      </w:r>
      <w:r>
        <w:rPr>
          <w:i/>
          <w:iCs/>
        </w:rPr>
        <w:t>Ethical</w:t>
      </w:r>
      <w:r w:rsidRPr="00C60F98">
        <w:rPr>
          <w:i/>
          <w:iCs/>
        </w:rPr>
        <w:t xml:space="preserve"> </w:t>
      </w:r>
      <w:r>
        <w:rPr>
          <w:i/>
          <w:iCs/>
        </w:rPr>
        <w:t>and</w:t>
      </w:r>
      <w:r w:rsidRPr="00C60F98">
        <w:rPr>
          <w:i/>
          <w:iCs/>
        </w:rPr>
        <w:t xml:space="preserve"> </w:t>
      </w:r>
      <w:r>
        <w:rPr>
          <w:i/>
          <w:iCs/>
        </w:rPr>
        <w:t>Epistemic</w:t>
      </w:r>
      <w:r w:rsidRPr="00C60F98">
        <w:rPr>
          <w:i/>
          <w:iCs/>
        </w:rPr>
        <w:t xml:space="preserve"> </w:t>
      </w:r>
      <w:r>
        <w:rPr>
          <w:i/>
          <w:iCs/>
        </w:rPr>
        <w:t>Risks</w:t>
      </w:r>
      <w:r w:rsidRPr="00C60F98">
        <w:rPr>
          <w:i/>
          <w:iCs/>
        </w:rPr>
        <w:t xml:space="preserve">.                                               </w:t>
      </w:r>
      <w:r>
        <w:rPr>
          <w:i/>
          <w:iCs/>
        </w:rPr>
        <w:t>in</w:t>
      </w:r>
      <w:r w:rsidRPr="00C60F98">
        <w:rPr>
          <w:i/>
          <w:iCs/>
        </w:rPr>
        <w:t xml:space="preserve">. </w:t>
      </w:r>
      <w:r>
        <w:rPr>
          <w:i/>
          <w:iCs/>
        </w:rPr>
        <w:t>Disorders</w:t>
      </w:r>
      <w:r w:rsidRPr="00C60F98">
        <w:rPr>
          <w:i/>
          <w:iCs/>
        </w:rPr>
        <w:t xml:space="preserve"> </w:t>
      </w:r>
      <w:r>
        <w:rPr>
          <w:i/>
          <w:iCs/>
        </w:rPr>
        <w:t>of</w:t>
      </w:r>
      <w:r w:rsidRPr="00C60F98">
        <w:rPr>
          <w:i/>
          <w:iCs/>
        </w:rPr>
        <w:t xml:space="preserve"> </w:t>
      </w:r>
      <w:r>
        <w:rPr>
          <w:i/>
          <w:iCs/>
        </w:rPr>
        <w:t>Consciousness</w:t>
      </w:r>
      <w:r w:rsidRPr="00C60F98">
        <w:t>. (</w:t>
      </w:r>
      <w:r>
        <w:t>Oxford</w:t>
      </w:r>
      <w:r w:rsidRPr="00C60F98">
        <w:t xml:space="preserve">: </w:t>
      </w:r>
      <w:r>
        <w:t>Oxford</w:t>
      </w:r>
      <w:r w:rsidRPr="00C60F98">
        <w:t xml:space="preserve"> </w:t>
      </w:r>
      <w:r>
        <w:t>University</w:t>
      </w:r>
      <w:r w:rsidRPr="00C60F98">
        <w:t xml:space="preserve"> </w:t>
      </w:r>
      <w:r>
        <w:t>Press</w:t>
      </w:r>
      <w:r w:rsidRPr="00C60F98">
        <w:t>, 2022).</w:t>
      </w:r>
    </w:p>
    <w:p w14:paraId="6238CED5" w14:textId="390EE41C" w:rsidR="003B65D7" w:rsidRDefault="003B65D7" w:rsidP="003B65D7">
      <w:pPr>
        <w:spacing w:before="100" w:beforeAutospacing="1" w:after="24"/>
        <w:ind w:left="1440" w:hanging="720"/>
        <w:contextualSpacing/>
      </w:pPr>
      <w:r>
        <w:t xml:space="preserve">Daly, J., et al. “A hierarchy of evidence for assessing qualitative health research”, </w:t>
      </w:r>
      <w:r>
        <w:rPr>
          <w:i/>
          <w:iCs/>
        </w:rPr>
        <w:t xml:space="preserve">Journal of Clinical Epidemiology </w:t>
      </w:r>
      <w:r>
        <w:t xml:space="preserve">60 (2007) 43—49. </w:t>
      </w:r>
    </w:p>
    <w:p w14:paraId="0AFDD3F2" w14:textId="77777777" w:rsidR="00655CF6" w:rsidRDefault="005D11BA" w:rsidP="00655CF6">
      <w:pPr>
        <w:spacing w:before="100" w:beforeAutospacing="1" w:after="24"/>
        <w:ind w:left="1440" w:hanging="720"/>
        <w:contextualSpacing/>
      </w:pPr>
      <w:proofErr w:type="spellStart"/>
      <w:r>
        <w:lastRenderedPageBreak/>
        <w:t>Carel</w:t>
      </w:r>
      <w:proofErr w:type="spellEnd"/>
      <w:r>
        <w:t xml:space="preserve">, </w:t>
      </w:r>
      <w:proofErr w:type="spellStart"/>
      <w:r>
        <w:t>Havi</w:t>
      </w:r>
      <w:proofErr w:type="spellEnd"/>
      <w:r>
        <w:t xml:space="preserve"> and Kidd, Ian James. “Epistemic Injustice in healthcare: a philosophical analysis”, </w:t>
      </w:r>
      <w:r>
        <w:rPr>
          <w:i/>
          <w:iCs/>
        </w:rPr>
        <w:t>Medical Health Care and Philosophy</w:t>
      </w:r>
      <w:r>
        <w:t xml:space="preserve"> (2014) 17:529—540.</w:t>
      </w:r>
    </w:p>
    <w:p w14:paraId="1CE5420D" w14:textId="3E2ACCC1" w:rsidR="00655CF6" w:rsidRPr="00655CF6" w:rsidRDefault="00655CF6" w:rsidP="00655CF6">
      <w:pPr>
        <w:spacing w:before="100" w:beforeAutospacing="1" w:after="24"/>
        <w:ind w:left="1440" w:hanging="720"/>
        <w:contextualSpacing/>
      </w:pPr>
      <w:r>
        <w:t>Gilligan</w:t>
      </w:r>
      <w:r w:rsidRPr="00655CF6">
        <w:t xml:space="preserve">, </w:t>
      </w:r>
      <w:r>
        <w:t>Carol</w:t>
      </w:r>
      <w:r w:rsidRPr="00655CF6">
        <w:t xml:space="preserve">. </w:t>
      </w:r>
      <w:r w:rsidRPr="00655CF6">
        <w:rPr>
          <w:i/>
          <w:iCs/>
        </w:rPr>
        <w:t>In a Different Voice: Psychological Theory and Women’s Development</w:t>
      </w:r>
      <w:r>
        <w:t xml:space="preserve">. (Cambridge, MA: Harvard University Press, 2003). </w:t>
      </w:r>
    </w:p>
    <w:p w14:paraId="28DB04F3" w14:textId="2223BA5A" w:rsidR="002869FA" w:rsidRPr="005D11BA" w:rsidRDefault="00655CF6" w:rsidP="00655CF6">
      <w:pPr>
        <w:spacing w:before="100" w:beforeAutospacing="1" w:after="24"/>
        <w:ind w:left="1440" w:hanging="720"/>
        <w:contextualSpacing/>
      </w:pPr>
      <w:r>
        <w:t xml:space="preserve">Sharpe, Virginia. “Justice and Care: The Implications of the Kohlberg-Gilligan Debate for Medical Ethics”. </w:t>
      </w:r>
      <w:r>
        <w:rPr>
          <w:i/>
          <w:iCs/>
        </w:rPr>
        <w:t xml:space="preserve">Theoretical Medicine </w:t>
      </w:r>
      <w:r>
        <w:rPr>
          <w:b/>
          <w:bCs/>
        </w:rPr>
        <w:t xml:space="preserve">13: </w:t>
      </w:r>
      <w:r>
        <w:t>295-318, 1992. Netherlands: Kluwer Academic Publishers, 1992.</w:t>
      </w:r>
      <w:r w:rsidR="008A6D64" w:rsidRPr="00C60F98">
        <w:rPr>
          <w:b/>
          <w:bCs/>
        </w:rPr>
        <w:br/>
      </w:r>
      <w:r w:rsidR="00E61E9E" w:rsidRPr="00C60F98">
        <w:br/>
      </w:r>
    </w:p>
    <w:p w14:paraId="263D9BB7" w14:textId="42F7101C" w:rsidR="007A53FB" w:rsidRPr="007A53FB" w:rsidRDefault="00B45971" w:rsidP="00DB05ED">
      <w:pPr>
        <w:pStyle w:val="ListParagraph"/>
        <w:numPr>
          <w:ilvl w:val="0"/>
          <w:numId w:val="2"/>
        </w:numPr>
        <w:rPr>
          <w:b/>
          <w:bCs/>
          <w:lang w:val="el-GR"/>
        </w:rPr>
      </w:pPr>
      <w:r w:rsidRPr="00B45971">
        <w:rPr>
          <w:b/>
          <w:bCs/>
          <w:lang w:val="el-GR"/>
        </w:rPr>
        <w:t xml:space="preserve">Φαινομενολογικές </w:t>
      </w:r>
      <w:r w:rsidR="007F1899">
        <w:rPr>
          <w:b/>
          <w:bCs/>
          <w:lang w:val="el-GR"/>
        </w:rPr>
        <w:t xml:space="preserve">και </w:t>
      </w:r>
      <w:r w:rsidR="00DB05ED">
        <w:rPr>
          <w:b/>
          <w:bCs/>
          <w:lang w:val="el-GR"/>
        </w:rPr>
        <w:t>ερμηνευτικές</w:t>
      </w:r>
      <w:r w:rsidR="007F1899">
        <w:rPr>
          <w:b/>
          <w:bCs/>
          <w:lang w:val="el-GR"/>
        </w:rPr>
        <w:t xml:space="preserve"> π</w:t>
      </w:r>
      <w:r w:rsidRPr="00B45971">
        <w:rPr>
          <w:b/>
          <w:bCs/>
          <w:lang w:val="el-GR"/>
        </w:rPr>
        <w:t>ροσεγγίσεις</w:t>
      </w:r>
      <w:r w:rsidR="007A53FB">
        <w:rPr>
          <w:b/>
          <w:bCs/>
          <w:lang w:val="el-GR"/>
        </w:rPr>
        <w:t xml:space="preserve"> </w:t>
      </w:r>
      <w:r w:rsidR="007A53FB">
        <w:rPr>
          <w:lang w:val="el-GR"/>
        </w:rPr>
        <w:t>(9 διδακτικές ώρες)</w:t>
      </w:r>
      <w:r w:rsidR="007F1899">
        <w:rPr>
          <w:b/>
          <w:bCs/>
          <w:lang w:val="el-GR"/>
        </w:rPr>
        <w:br/>
      </w:r>
    </w:p>
    <w:p w14:paraId="5DBEFDB3" w14:textId="21B51D25" w:rsidR="00C60F98" w:rsidRPr="00C60F98" w:rsidRDefault="007F1899" w:rsidP="000C3BA6">
      <w:pPr>
        <w:pStyle w:val="ListParagraph"/>
        <w:rPr>
          <w:b/>
          <w:bCs/>
        </w:rPr>
      </w:pPr>
      <w:r>
        <w:rPr>
          <w:u w:val="single"/>
          <w:lang w:val="el-GR"/>
        </w:rPr>
        <w:t>Σχετική Βιβλιογραφία</w:t>
      </w:r>
    </w:p>
    <w:p w14:paraId="60B4661D" w14:textId="1E597A1F" w:rsidR="00C60F98" w:rsidRDefault="00C60F98" w:rsidP="000C3BA6">
      <w:pPr>
        <w:pStyle w:val="ListParagraph"/>
        <w:ind w:left="1440" w:hanging="720"/>
      </w:pPr>
      <w:r>
        <w:t>Gadamer</w:t>
      </w:r>
      <w:r w:rsidRPr="00C60F98">
        <w:rPr>
          <w:lang w:val="el-GR"/>
        </w:rPr>
        <w:t xml:space="preserve">, </w:t>
      </w:r>
      <w:r>
        <w:t>Hans</w:t>
      </w:r>
      <w:r w:rsidRPr="00C60F98">
        <w:rPr>
          <w:lang w:val="el-GR"/>
        </w:rPr>
        <w:t>-</w:t>
      </w:r>
      <w:r>
        <w:t>Georg</w:t>
      </w:r>
      <w:r w:rsidRPr="00C60F98">
        <w:rPr>
          <w:lang w:val="el-GR"/>
        </w:rPr>
        <w:t xml:space="preserve">. </w:t>
      </w:r>
      <w:r>
        <w:rPr>
          <w:i/>
          <w:iCs/>
        </w:rPr>
        <w:t>The Enigma of Health: The Art of Healing in a Scientific Age</w:t>
      </w:r>
      <w:r>
        <w:t xml:space="preserve">. Trans. Jason </w:t>
      </w:r>
      <w:proofErr w:type="spellStart"/>
      <w:r>
        <w:t>Gaiger</w:t>
      </w:r>
      <w:proofErr w:type="spellEnd"/>
      <w:r>
        <w:t xml:space="preserve"> and Nicholas Walker. </w:t>
      </w:r>
      <w:proofErr w:type="spellStart"/>
      <w:r>
        <w:t xml:space="preserve">Cambridge, </w:t>
      </w:r>
      <w:proofErr w:type="spellEnd"/>
      <w:r>
        <w:t>UK: Polity Press, 2004.</w:t>
      </w:r>
    </w:p>
    <w:p w14:paraId="787BCD54" w14:textId="77777777" w:rsidR="00575A45" w:rsidRPr="00575A45" w:rsidRDefault="00C60F98" w:rsidP="00C60F98">
      <w:pPr>
        <w:pStyle w:val="ListParagraph"/>
        <w:ind w:left="1440" w:hanging="720"/>
        <w:rPr>
          <w:u w:val="single"/>
        </w:rPr>
      </w:pPr>
      <w:r>
        <w:rPr>
          <w:lang w:val="el-GR"/>
        </w:rPr>
        <w:t xml:space="preserve">Κόντος, Παύλος. </w:t>
      </w:r>
      <w:r>
        <w:rPr>
          <w:i/>
          <w:iCs/>
          <w:lang w:val="el-GR"/>
        </w:rPr>
        <w:t>Η Φαινομενολογική Αναγωγή: Σύντομη Εισαγωγή, Μεταφρασμένα κείμενα</w:t>
      </w:r>
      <w:r>
        <w:rPr>
          <w:lang w:val="el-GR"/>
        </w:rPr>
        <w:t>.</w:t>
      </w:r>
      <w:hyperlink r:id="rId8" w:history="1">
        <w:r w:rsidR="00575A45" w:rsidRPr="007D10E6">
          <w:rPr>
            <w:rStyle w:val="Hyperlink"/>
          </w:rPr>
          <w:t>h</w:t>
        </w:r>
        <w:r w:rsidR="00575A45" w:rsidRPr="007D10E6">
          <w:rPr>
            <w:rStyle w:val="Hyperlink"/>
          </w:rPr>
          <w:t>t</w:t>
        </w:r>
        <w:r w:rsidR="00575A45" w:rsidRPr="007D10E6">
          <w:rPr>
            <w:rStyle w:val="Hyperlink"/>
          </w:rPr>
          <w:t>tps</w:t>
        </w:r>
        <w:r w:rsidR="00575A45" w:rsidRPr="00575A45">
          <w:rPr>
            <w:rStyle w:val="Hyperlink"/>
          </w:rPr>
          <w:t>://</w:t>
        </w:r>
        <w:r w:rsidR="00575A45" w:rsidRPr="007D10E6">
          <w:rPr>
            <w:rStyle w:val="Hyperlink"/>
          </w:rPr>
          <w:t>eclass</w:t>
        </w:r>
        <w:r w:rsidR="00575A45" w:rsidRPr="00575A45">
          <w:rPr>
            <w:rStyle w:val="Hyperlink"/>
          </w:rPr>
          <w:t>.</w:t>
        </w:r>
        <w:r w:rsidR="00575A45" w:rsidRPr="007D10E6">
          <w:rPr>
            <w:rStyle w:val="Hyperlink"/>
          </w:rPr>
          <w:t>upatras</w:t>
        </w:r>
        <w:r w:rsidR="00575A45" w:rsidRPr="00575A45">
          <w:rPr>
            <w:rStyle w:val="Hyperlink"/>
          </w:rPr>
          <w:t>.</w:t>
        </w:r>
        <w:r w:rsidR="00575A45" w:rsidRPr="007D10E6">
          <w:rPr>
            <w:rStyle w:val="Hyperlink"/>
          </w:rPr>
          <w:t>gr</w:t>
        </w:r>
        <w:r w:rsidR="00575A45" w:rsidRPr="00575A45">
          <w:rPr>
            <w:rStyle w:val="Hyperlink"/>
          </w:rPr>
          <w:t>/</w:t>
        </w:r>
        <w:r w:rsidR="00575A45" w:rsidRPr="007D10E6">
          <w:rPr>
            <w:rStyle w:val="Hyperlink"/>
          </w:rPr>
          <w:t>modules</w:t>
        </w:r>
        <w:r w:rsidR="00575A45" w:rsidRPr="00575A45">
          <w:rPr>
            <w:rStyle w:val="Hyperlink"/>
          </w:rPr>
          <w:t>/</w:t>
        </w:r>
        <w:r w:rsidR="00575A45" w:rsidRPr="007D10E6">
          <w:rPr>
            <w:rStyle w:val="Hyperlink"/>
          </w:rPr>
          <w:t>document</w:t>
        </w:r>
        <w:r w:rsidR="00575A45" w:rsidRPr="00575A45">
          <w:rPr>
            <w:rStyle w:val="Hyperlink"/>
          </w:rPr>
          <w:t>/</w:t>
        </w:r>
        <w:r w:rsidR="00575A45" w:rsidRPr="007D10E6">
          <w:rPr>
            <w:rStyle w:val="Hyperlink"/>
          </w:rPr>
          <w:t>file</w:t>
        </w:r>
        <w:r w:rsidR="00575A45" w:rsidRPr="00575A45">
          <w:rPr>
            <w:rStyle w:val="Hyperlink"/>
          </w:rPr>
          <w:t>.</w:t>
        </w:r>
        <w:r w:rsidR="00575A45" w:rsidRPr="007D10E6">
          <w:rPr>
            <w:rStyle w:val="Hyperlink"/>
          </w:rPr>
          <w:t>php</w:t>
        </w:r>
        <w:r w:rsidR="00575A45" w:rsidRPr="00575A45">
          <w:rPr>
            <w:rStyle w:val="Hyperlink"/>
          </w:rPr>
          <w:t>/</w:t>
        </w:r>
        <w:r w:rsidR="00575A45" w:rsidRPr="007D10E6">
          <w:rPr>
            <w:rStyle w:val="Hyperlink"/>
          </w:rPr>
          <w:t>PHIL</w:t>
        </w:r>
        <w:r w:rsidR="00575A45" w:rsidRPr="00575A45">
          <w:rPr>
            <w:rStyle w:val="Hyperlink"/>
          </w:rPr>
          <w:t>1826/</w:t>
        </w:r>
        <w:r w:rsidR="00575A45" w:rsidRPr="007D10E6">
          <w:rPr>
            <w:rStyle w:val="Hyperlink"/>
            <w:lang w:val="el-GR"/>
          </w:rPr>
          <w:t>Αναγωγή</w:t>
        </w:r>
        <w:r w:rsidR="00575A45" w:rsidRPr="00575A45">
          <w:rPr>
            <w:rStyle w:val="Hyperlink"/>
          </w:rPr>
          <w:t>.</w:t>
        </w:r>
        <w:r w:rsidR="00575A45" w:rsidRPr="007D10E6">
          <w:rPr>
            <w:rStyle w:val="Hyperlink"/>
          </w:rPr>
          <w:t>pdf</w:t>
        </w:r>
      </w:hyperlink>
    </w:p>
    <w:p w14:paraId="42A4521F" w14:textId="77777777" w:rsidR="00575A45" w:rsidRDefault="00C60F98" w:rsidP="00575A45">
      <w:pPr>
        <w:pStyle w:val="ListParagraph"/>
        <w:ind w:left="1440" w:hanging="720"/>
      </w:pPr>
      <w:r w:rsidRPr="00575A45">
        <w:t xml:space="preserve">Sokolowski, Robert, </w:t>
      </w:r>
      <w:proofErr w:type="spellStart"/>
      <w:r w:rsidRPr="00575A45">
        <w:rPr>
          <w:i/>
          <w:iCs/>
          <w:lang w:val="el-GR"/>
        </w:rPr>
        <w:t>Εισαγωγη</w:t>
      </w:r>
      <w:proofErr w:type="spellEnd"/>
      <w:r w:rsidRPr="00575A45">
        <w:rPr>
          <w:i/>
          <w:iCs/>
        </w:rPr>
        <w:t xml:space="preserve">́ </w:t>
      </w:r>
      <w:r w:rsidRPr="00575A45">
        <w:rPr>
          <w:i/>
          <w:iCs/>
          <w:lang w:val="el-GR"/>
        </w:rPr>
        <w:t>στη</w:t>
      </w:r>
      <w:r w:rsidRPr="00575A45">
        <w:rPr>
          <w:i/>
          <w:iCs/>
        </w:rPr>
        <w:t xml:space="preserve"> </w:t>
      </w:r>
      <w:proofErr w:type="spellStart"/>
      <w:r w:rsidRPr="00575A45">
        <w:rPr>
          <w:i/>
          <w:iCs/>
          <w:lang w:val="el-GR"/>
        </w:rPr>
        <w:t>φαινομενολογι</w:t>
      </w:r>
      <w:proofErr w:type="spellEnd"/>
      <w:r w:rsidRPr="00575A45">
        <w:rPr>
          <w:i/>
          <w:iCs/>
        </w:rPr>
        <w:t>́</w:t>
      </w:r>
      <w:r w:rsidRPr="00575A45">
        <w:rPr>
          <w:i/>
          <w:iCs/>
          <w:lang w:val="el-GR"/>
        </w:rPr>
        <w:t>α</w:t>
      </w:r>
      <w:r w:rsidRPr="00575A45">
        <w:t xml:space="preserve">, </w:t>
      </w:r>
      <w:proofErr w:type="spellStart"/>
      <w:r w:rsidRPr="00575A45">
        <w:rPr>
          <w:lang w:val="el-GR"/>
        </w:rPr>
        <w:t>Μετα</w:t>
      </w:r>
      <w:proofErr w:type="spellEnd"/>
      <w:r w:rsidRPr="00575A45">
        <w:t>́</w:t>
      </w:r>
      <w:proofErr w:type="spellStart"/>
      <w:r w:rsidRPr="00575A45">
        <w:rPr>
          <w:lang w:val="el-GR"/>
        </w:rPr>
        <w:t>φραση</w:t>
      </w:r>
      <w:proofErr w:type="spellEnd"/>
      <w:r w:rsidRPr="00575A45">
        <w:t>-</w:t>
      </w:r>
      <w:proofErr w:type="spellStart"/>
      <w:r w:rsidRPr="00575A45">
        <w:rPr>
          <w:lang w:val="el-GR"/>
        </w:rPr>
        <w:t>Σχο</w:t>
      </w:r>
      <w:proofErr w:type="spellEnd"/>
      <w:r w:rsidRPr="00575A45">
        <w:t>́</w:t>
      </w:r>
      <w:proofErr w:type="spellStart"/>
      <w:r w:rsidRPr="00575A45">
        <w:rPr>
          <w:lang w:val="el-GR"/>
        </w:rPr>
        <w:t>λια</w:t>
      </w:r>
      <w:proofErr w:type="spellEnd"/>
      <w:r w:rsidRPr="00575A45">
        <w:t xml:space="preserve"> </w:t>
      </w:r>
      <w:proofErr w:type="spellStart"/>
      <w:r w:rsidRPr="00575A45">
        <w:rPr>
          <w:lang w:val="el-GR"/>
        </w:rPr>
        <w:t>Παυ</w:t>
      </w:r>
      <w:proofErr w:type="spellEnd"/>
      <w:r w:rsidRPr="00575A45">
        <w:t>́</w:t>
      </w:r>
      <w:proofErr w:type="spellStart"/>
      <w:r w:rsidRPr="00575A45">
        <w:rPr>
          <w:lang w:val="el-GR"/>
        </w:rPr>
        <w:t>λος</w:t>
      </w:r>
      <w:proofErr w:type="spellEnd"/>
      <w:r w:rsidRPr="00575A45">
        <w:t xml:space="preserve"> </w:t>
      </w:r>
      <w:proofErr w:type="spellStart"/>
      <w:r w:rsidRPr="00575A45">
        <w:rPr>
          <w:lang w:val="el-GR"/>
        </w:rPr>
        <w:t>Κο</w:t>
      </w:r>
      <w:proofErr w:type="spellEnd"/>
      <w:r w:rsidRPr="00575A45">
        <w:t>́</w:t>
      </w:r>
      <w:r w:rsidRPr="00575A45">
        <w:rPr>
          <w:lang w:val="el-GR"/>
        </w:rPr>
        <w:t>ντος</w:t>
      </w:r>
      <w:r w:rsidRPr="00575A45">
        <w:t xml:space="preserve">, </w:t>
      </w:r>
      <w:proofErr w:type="spellStart"/>
      <w:r w:rsidRPr="00575A45">
        <w:rPr>
          <w:lang w:val="el-GR"/>
        </w:rPr>
        <w:t>Πα</w:t>
      </w:r>
      <w:proofErr w:type="spellEnd"/>
      <w:r w:rsidRPr="00575A45">
        <w:t>́</w:t>
      </w:r>
      <w:proofErr w:type="spellStart"/>
      <w:r w:rsidRPr="00575A45">
        <w:rPr>
          <w:lang w:val="el-GR"/>
        </w:rPr>
        <w:t>τρα</w:t>
      </w:r>
      <w:proofErr w:type="spellEnd"/>
      <w:r w:rsidRPr="00575A45">
        <w:t xml:space="preserve">: </w:t>
      </w:r>
      <w:proofErr w:type="spellStart"/>
      <w:r w:rsidRPr="00575A45">
        <w:rPr>
          <w:lang w:val="el-GR"/>
        </w:rPr>
        <w:t>Εκδο</w:t>
      </w:r>
      <w:proofErr w:type="spellEnd"/>
      <w:r w:rsidRPr="00575A45">
        <w:t>́</w:t>
      </w:r>
      <w:r w:rsidRPr="00575A45">
        <w:rPr>
          <w:lang w:val="el-GR"/>
        </w:rPr>
        <w:t>σεις</w:t>
      </w:r>
      <w:r w:rsidRPr="00575A45">
        <w:t xml:space="preserve"> </w:t>
      </w:r>
      <w:proofErr w:type="spellStart"/>
      <w:r w:rsidRPr="00575A45">
        <w:rPr>
          <w:lang w:val="el-GR"/>
        </w:rPr>
        <w:t>Πανεπιστημι</w:t>
      </w:r>
      <w:proofErr w:type="spellEnd"/>
      <w:r w:rsidRPr="00575A45">
        <w:t>́</w:t>
      </w:r>
      <w:r w:rsidRPr="00575A45">
        <w:rPr>
          <w:lang w:val="el-GR"/>
        </w:rPr>
        <w:t>ου</w:t>
      </w:r>
      <w:r w:rsidRPr="00575A45">
        <w:t xml:space="preserve"> </w:t>
      </w:r>
      <w:proofErr w:type="spellStart"/>
      <w:r w:rsidRPr="00575A45">
        <w:rPr>
          <w:lang w:val="el-GR"/>
        </w:rPr>
        <w:t>Πατρω</w:t>
      </w:r>
      <w:proofErr w:type="spellEnd"/>
      <w:r w:rsidRPr="00575A45">
        <w:t>́</w:t>
      </w:r>
      <w:r w:rsidRPr="00575A45">
        <w:rPr>
          <w:lang w:val="el-GR"/>
        </w:rPr>
        <w:t>ν</w:t>
      </w:r>
      <w:r w:rsidRPr="00575A45">
        <w:t xml:space="preserve">, 2003. </w:t>
      </w:r>
    </w:p>
    <w:p w14:paraId="0BBAEF11" w14:textId="77777777" w:rsidR="00E214D1" w:rsidRDefault="00C60F98" w:rsidP="00E214D1">
      <w:pPr>
        <w:pStyle w:val="ListParagraph"/>
        <w:ind w:left="1440" w:hanging="720"/>
      </w:pPr>
      <w:r w:rsidRPr="00575A45">
        <w:t>Carman, Taylor</w:t>
      </w:r>
      <w:r w:rsidR="00575A45">
        <w:t>.</w:t>
      </w:r>
      <w:r w:rsidRPr="00575A45">
        <w:t xml:space="preserve"> </w:t>
      </w:r>
      <w:r w:rsidR="00575A45">
        <w:t>“</w:t>
      </w:r>
      <w:r w:rsidRPr="00575A45">
        <w:t>The Body in Husserl and Merleau-Ponty</w:t>
      </w:r>
      <w:r w:rsidR="00575A45">
        <w:t>”</w:t>
      </w:r>
      <w:r w:rsidRPr="00575A45">
        <w:t xml:space="preserve">, </w:t>
      </w:r>
      <w:r w:rsidRPr="00575A45">
        <w:rPr>
          <w:i/>
          <w:iCs/>
        </w:rPr>
        <w:t xml:space="preserve">Philosophical </w:t>
      </w:r>
      <w:r w:rsidR="00687560">
        <w:rPr>
          <w:i/>
          <w:iCs/>
        </w:rPr>
        <w:t>T</w:t>
      </w:r>
      <w:r w:rsidRPr="00575A45">
        <w:rPr>
          <w:i/>
          <w:iCs/>
        </w:rPr>
        <w:t>opics</w:t>
      </w:r>
      <w:r w:rsidRPr="00575A45">
        <w:t xml:space="preserve">, 27(2), 205-226, 1999. </w:t>
      </w:r>
    </w:p>
    <w:p w14:paraId="49A8C277" w14:textId="4FED129E" w:rsidR="00E214D1" w:rsidRDefault="00687560" w:rsidP="00E214D1">
      <w:pPr>
        <w:pStyle w:val="ListParagraph"/>
        <w:ind w:left="1440" w:hanging="720"/>
        <w:rPr>
          <w:rFonts w:eastAsia="Times New Roman"/>
          <w:color w:val="333333"/>
          <w:shd w:val="clear" w:color="auto" w:fill="FCFCFC"/>
        </w:rPr>
      </w:pPr>
      <w:proofErr w:type="spellStart"/>
      <w:r>
        <w:t>Grī</w:t>
      </w:r>
      <w:r w:rsidR="00E214D1">
        <w:t>nfelde</w:t>
      </w:r>
      <w:proofErr w:type="spellEnd"/>
      <w:r w:rsidR="00E214D1">
        <w:t xml:space="preserve">, </w:t>
      </w:r>
      <w:proofErr w:type="spellStart"/>
      <w:r w:rsidR="00E214D1">
        <w:t>Māra</w:t>
      </w:r>
      <w:proofErr w:type="spellEnd"/>
      <w:r w:rsidR="00E214D1">
        <w:t xml:space="preserve">. “Body objectified? Phenomenological perspective on patient objectification in teleconsultation”, </w:t>
      </w:r>
      <w:r w:rsidR="00E214D1">
        <w:rPr>
          <w:i/>
          <w:iCs/>
        </w:rPr>
        <w:t xml:space="preserve">Medicine, Health Care and Philosophy </w:t>
      </w:r>
      <w:r w:rsidR="00E214D1">
        <w:t xml:space="preserve">(2023). </w:t>
      </w:r>
      <w:hyperlink r:id="rId9" w:history="1">
        <w:r w:rsidR="00E214D1" w:rsidRPr="007D10E6">
          <w:rPr>
            <w:rStyle w:val="Hyperlink"/>
            <w:rFonts w:eastAsia="Times New Roman"/>
            <w:shd w:val="clear" w:color="auto" w:fill="FCFCFC"/>
          </w:rPr>
          <w:t>https://doi.org/10.1007/s11019-023-10148-w</w:t>
        </w:r>
      </w:hyperlink>
      <w:r w:rsidR="00E214D1">
        <w:rPr>
          <w:rFonts w:eastAsia="Times New Roman"/>
          <w:color w:val="333333"/>
          <w:shd w:val="clear" w:color="auto" w:fill="FCFCFC"/>
        </w:rPr>
        <w:t xml:space="preserve">. </w:t>
      </w:r>
    </w:p>
    <w:p w14:paraId="54F01FB3" w14:textId="7811B4B8" w:rsidR="008212FB" w:rsidRDefault="008212FB" w:rsidP="00E214D1">
      <w:pPr>
        <w:pStyle w:val="ListParagraph"/>
        <w:ind w:left="1440" w:hanging="720"/>
        <w:rPr>
          <w:rFonts w:eastAsia="Times New Roman"/>
          <w:color w:val="333333"/>
          <w:shd w:val="clear" w:color="auto" w:fill="FCFCFC"/>
        </w:rPr>
      </w:pPr>
      <w:proofErr w:type="spellStart"/>
      <w:r w:rsidRPr="008212FB">
        <w:rPr>
          <w:rFonts w:eastAsia="Times New Roman"/>
          <w:color w:val="333333"/>
          <w:shd w:val="clear" w:color="auto" w:fill="FCFCFC"/>
          <w:lang w:val="de-DE"/>
        </w:rPr>
        <w:t>Svenaeus</w:t>
      </w:r>
      <w:proofErr w:type="spellEnd"/>
      <w:r w:rsidRPr="008212FB">
        <w:rPr>
          <w:rFonts w:eastAsia="Times New Roman"/>
          <w:color w:val="333333"/>
          <w:shd w:val="clear" w:color="auto" w:fill="FCFCFC"/>
          <w:lang w:val="de-DE"/>
        </w:rPr>
        <w:t xml:space="preserve">, Fredrik. </w:t>
      </w:r>
      <w:r w:rsidRPr="008212FB">
        <w:rPr>
          <w:rFonts w:eastAsia="Times New Roman"/>
          <w:color w:val="333333"/>
          <w:shd w:val="clear" w:color="auto" w:fill="FCFCFC"/>
        </w:rPr>
        <w:t xml:space="preserve">“Das </w:t>
      </w:r>
      <w:proofErr w:type="spellStart"/>
      <w:r w:rsidRPr="008212FB">
        <w:rPr>
          <w:rFonts w:eastAsia="Times New Roman"/>
          <w:color w:val="333333"/>
          <w:shd w:val="clear" w:color="auto" w:fill="FCFCFC"/>
        </w:rPr>
        <w:t>unheimliche</w:t>
      </w:r>
      <w:proofErr w:type="spellEnd"/>
      <w:r w:rsidRPr="008212FB">
        <w:rPr>
          <w:rFonts w:eastAsia="Times New Roman"/>
          <w:color w:val="333333"/>
          <w:shd w:val="clear" w:color="auto" w:fill="FCFCFC"/>
        </w:rPr>
        <w:t xml:space="preserve"> – Towards a phenomenology of illness</w:t>
      </w:r>
      <w:r>
        <w:rPr>
          <w:rFonts w:eastAsia="Times New Roman"/>
          <w:color w:val="333333"/>
          <w:shd w:val="clear" w:color="auto" w:fill="FCFCFC"/>
        </w:rPr>
        <w:t xml:space="preserve">”, </w:t>
      </w:r>
      <w:r>
        <w:rPr>
          <w:rFonts w:eastAsia="Times New Roman"/>
          <w:i/>
          <w:iCs/>
          <w:color w:val="333333"/>
          <w:shd w:val="clear" w:color="auto" w:fill="FCFCFC"/>
        </w:rPr>
        <w:t>Medicine, Health Care and Philosophy</w:t>
      </w:r>
      <w:r>
        <w:rPr>
          <w:rFonts w:eastAsia="Times New Roman"/>
          <w:color w:val="333333"/>
          <w:shd w:val="clear" w:color="auto" w:fill="FCFCFC"/>
        </w:rPr>
        <w:t xml:space="preserve"> 3: 3—16, 2000. </w:t>
      </w:r>
    </w:p>
    <w:p w14:paraId="39D45336" w14:textId="77777777" w:rsidR="008212FB" w:rsidRDefault="008212FB"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Svenaeus</w:t>
      </w:r>
      <w:proofErr w:type="spellEnd"/>
      <w:r>
        <w:rPr>
          <w:rFonts w:eastAsia="Times New Roman"/>
          <w:color w:val="333333"/>
          <w:shd w:val="clear" w:color="auto" w:fill="FCFCFC"/>
        </w:rPr>
        <w:t xml:space="preserve">, Fredrik. “The Phenomenology of Health and Illness”, in S. Kay. </w:t>
      </w:r>
      <w:proofErr w:type="spellStart"/>
      <w:r>
        <w:rPr>
          <w:rFonts w:eastAsia="Times New Roman"/>
          <w:color w:val="333333"/>
          <w:shd w:val="clear" w:color="auto" w:fill="FCFCFC"/>
        </w:rPr>
        <w:t>Toombs</w:t>
      </w:r>
      <w:proofErr w:type="spellEnd"/>
      <w:r>
        <w:rPr>
          <w:rFonts w:eastAsia="Times New Roman"/>
          <w:color w:val="333333"/>
          <w:shd w:val="clear" w:color="auto" w:fill="FCFCFC"/>
        </w:rPr>
        <w:t xml:space="preserve"> (Ed.), </w:t>
      </w:r>
      <w:r>
        <w:rPr>
          <w:rFonts w:eastAsia="Times New Roman"/>
          <w:i/>
          <w:iCs/>
          <w:color w:val="333333"/>
          <w:shd w:val="clear" w:color="auto" w:fill="FCFCFC"/>
        </w:rPr>
        <w:t>Handbook of Phenomenology and Medicine</w:t>
      </w:r>
      <w:r>
        <w:rPr>
          <w:rFonts w:eastAsia="Times New Roman"/>
          <w:color w:val="333333"/>
          <w:shd w:val="clear" w:color="auto" w:fill="FCFCFC"/>
        </w:rPr>
        <w:t>, Dordrecht: Kluwer, 2001 (pp. 87-108).</w:t>
      </w:r>
    </w:p>
    <w:p w14:paraId="445265B6" w14:textId="77777777" w:rsidR="005D11BA" w:rsidRDefault="008212FB"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Svenaeus</w:t>
      </w:r>
      <w:proofErr w:type="spellEnd"/>
      <w:r>
        <w:rPr>
          <w:rFonts w:eastAsia="Times New Roman"/>
          <w:color w:val="333333"/>
          <w:shd w:val="clear" w:color="auto" w:fill="FCFCFC"/>
        </w:rPr>
        <w:t xml:space="preserve">, Fredrik. “A </w:t>
      </w:r>
      <w:proofErr w:type="spellStart"/>
      <w:r>
        <w:rPr>
          <w:rFonts w:eastAsia="Times New Roman"/>
          <w:color w:val="333333"/>
          <w:shd w:val="clear" w:color="auto" w:fill="FCFCFC"/>
        </w:rPr>
        <w:t>Defense</w:t>
      </w:r>
      <w:proofErr w:type="spellEnd"/>
      <w:r>
        <w:rPr>
          <w:rFonts w:eastAsia="Times New Roman"/>
          <w:color w:val="333333"/>
          <w:shd w:val="clear" w:color="auto" w:fill="FCFCFC"/>
        </w:rPr>
        <w:t xml:space="preserve"> of the Phenomenological Account of Health and Illness”, </w:t>
      </w:r>
      <w:r>
        <w:rPr>
          <w:rFonts w:eastAsia="Times New Roman"/>
          <w:i/>
          <w:iCs/>
          <w:color w:val="333333"/>
          <w:shd w:val="clear" w:color="auto" w:fill="FCFCFC"/>
        </w:rPr>
        <w:t>Journal of Medicine and Philosophy</w:t>
      </w:r>
      <w:r>
        <w:rPr>
          <w:rFonts w:eastAsia="Times New Roman"/>
          <w:color w:val="333333"/>
          <w:shd w:val="clear" w:color="auto" w:fill="FCFCFC"/>
        </w:rPr>
        <w:t xml:space="preserve">, 44: 459—478, 2019. </w:t>
      </w:r>
    </w:p>
    <w:p w14:paraId="057E1BF1" w14:textId="77777777" w:rsidR="005D11BA" w:rsidRDefault="005D11BA"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Carel</w:t>
      </w:r>
      <w:proofErr w:type="spellEnd"/>
      <w:r>
        <w:rPr>
          <w:rFonts w:eastAsia="Times New Roman"/>
          <w:color w:val="333333"/>
          <w:shd w:val="clear" w:color="auto" w:fill="FCFCFC"/>
        </w:rPr>
        <w:t xml:space="preserve">, </w:t>
      </w:r>
      <w:proofErr w:type="spellStart"/>
      <w:r>
        <w:rPr>
          <w:rFonts w:eastAsia="Times New Roman"/>
          <w:color w:val="333333"/>
          <w:shd w:val="clear" w:color="auto" w:fill="FCFCFC"/>
        </w:rPr>
        <w:t>Havi</w:t>
      </w:r>
      <w:proofErr w:type="spellEnd"/>
      <w:r>
        <w:rPr>
          <w:rFonts w:eastAsia="Times New Roman"/>
          <w:color w:val="333333"/>
          <w:shd w:val="clear" w:color="auto" w:fill="FCFCFC"/>
        </w:rPr>
        <w:t xml:space="preserve">. </w:t>
      </w:r>
      <w:r>
        <w:rPr>
          <w:rFonts w:eastAsia="Times New Roman"/>
          <w:i/>
          <w:iCs/>
          <w:color w:val="333333"/>
          <w:shd w:val="clear" w:color="auto" w:fill="FCFCFC"/>
        </w:rPr>
        <w:t xml:space="preserve">Phenomenology of </w:t>
      </w:r>
      <w:proofErr w:type="spellStart"/>
      <w:r>
        <w:rPr>
          <w:rFonts w:eastAsia="Times New Roman"/>
          <w:i/>
          <w:iCs/>
          <w:color w:val="333333"/>
          <w:shd w:val="clear" w:color="auto" w:fill="FCFCFC"/>
        </w:rPr>
        <w:t>Ilness</w:t>
      </w:r>
      <w:proofErr w:type="spellEnd"/>
      <w:r>
        <w:rPr>
          <w:rFonts w:eastAsia="Times New Roman"/>
          <w:i/>
          <w:iCs/>
          <w:color w:val="333333"/>
          <w:shd w:val="clear" w:color="auto" w:fill="FCFCFC"/>
        </w:rPr>
        <w:t xml:space="preserve">. </w:t>
      </w:r>
      <w:r>
        <w:rPr>
          <w:rFonts w:eastAsia="Times New Roman"/>
          <w:color w:val="333333"/>
          <w:shd w:val="clear" w:color="auto" w:fill="FCFCFC"/>
        </w:rPr>
        <w:t xml:space="preserve">Oxford, UK: Oxford University Press (2016). </w:t>
      </w:r>
    </w:p>
    <w:p w14:paraId="06E467BC" w14:textId="77777777" w:rsidR="005D11BA" w:rsidRDefault="005D11BA"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Noddings</w:t>
      </w:r>
      <w:proofErr w:type="spellEnd"/>
      <w:r>
        <w:rPr>
          <w:rFonts w:eastAsia="Times New Roman"/>
          <w:color w:val="333333"/>
          <w:shd w:val="clear" w:color="auto" w:fill="FCFCFC"/>
        </w:rPr>
        <w:t xml:space="preserve">, Nel. </w:t>
      </w:r>
      <w:r>
        <w:rPr>
          <w:rFonts w:eastAsia="Times New Roman"/>
          <w:i/>
          <w:iCs/>
          <w:color w:val="333333"/>
          <w:shd w:val="clear" w:color="auto" w:fill="FCFCFC"/>
        </w:rPr>
        <w:t>Starting at Home: Caring and Social Policy</w:t>
      </w:r>
      <w:r>
        <w:rPr>
          <w:rFonts w:eastAsia="Times New Roman"/>
          <w:color w:val="333333"/>
          <w:shd w:val="clear" w:color="auto" w:fill="FCFCFC"/>
        </w:rPr>
        <w:t xml:space="preserve">. Los Angeles, CA:  University of California Press (2002). </w:t>
      </w:r>
    </w:p>
    <w:p w14:paraId="3BA84C67" w14:textId="4287E63B" w:rsidR="006D3BB0" w:rsidRDefault="005D11BA"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Hadjioannou, Christos. “At home in the world: two western models of mindfulness”, </w:t>
      </w:r>
      <w:r>
        <w:rPr>
          <w:rFonts w:eastAsia="Times New Roman"/>
          <w:i/>
          <w:iCs/>
          <w:color w:val="333333"/>
          <w:shd w:val="clear" w:color="auto" w:fill="FCFCFC"/>
        </w:rPr>
        <w:t xml:space="preserve">Journal of Humanistic Psychology </w:t>
      </w:r>
      <w:r>
        <w:rPr>
          <w:rFonts w:eastAsia="Times New Roman"/>
          <w:color w:val="333333"/>
          <w:shd w:val="clear" w:color="auto" w:fill="FCFCFC"/>
        </w:rPr>
        <w:t xml:space="preserve">(forthcoming). </w:t>
      </w:r>
    </w:p>
    <w:p w14:paraId="729844F7" w14:textId="5173CD1D" w:rsidR="006D3BB0" w:rsidRDefault="006D3BB0"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Paley, John. “Husserl, phenomenology and nursing”, </w:t>
      </w:r>
      <w:r>
        <w:rPr>
          <w:rFonts w:eastAsia="Times New Roman"/>
          <w:i/>
          <w:iCs/>
          <w:color w:val="333333"/>
          <w:shd w:val="clear" w:color="auto" w:fill="FCFCFC"/>
        </w:rPr>
        <w:t>Journal of Advanced Nursing</w:t>
      </w:r>
      <w:r>
        <w:rPr>
          <w:rFonts w:eastAsia="Times New Roman"/>
          <w:color w:val="333333"/>
          <w:shd w:val="clear" w:color="auto" w:fill="FCFCFC"/>
        </w:rPr>
        <w:t xml:space="preserve">, 1997, 26, 187—193. </w:t>
      </w:r>
    </w:p>
    <w:p w14:paraId="6290C1A0" w14:textId="1111F1B7" w:rsidR="006D3BB0" w:rsidRDefault="006D3BB0" w:rsidP="00E214D1">
      <w:pPr>
        <w:pStyle w:val="ListParagraph"/>
        <w:ind w:left="1440" w:hanging="720"/>
        <w:rPr>
          <w:rFonts w:eastAsia="Times New Roman"/>
          <w:color w:val="333333"/>
          <w:shd w:val="clear" w:color="auto" w:fill="FCFCFC"/>
        </w:rPr>
      </w:pPr>
      <w:r w:rsidRPr="006D3BB0">
        <w:rPr>
          <w:rFonts w:eastAsia="Times New Roman"/>
          <w:color w:val="333333"/>
          <w:shd w:val="clear" w:color="auto" w:fill="FCFCFC"/>
        </w:rPr>
        <w:t>González-Soto CE., Menezes TMO, Guerrero</w:t>
      </w:r>
      <w:r>
        <w:rPr>
          <w:rFonts w:eastAsia="Times New Roman"/>
          <w:color w:val="333333"/>
          <w:shd w:val="clear" w:color="auto" w:fill="FCFCFC"/>
        </w:rPr>
        <w:t>-</w:t>
      </w:r>
      <w:proofErr w:type="spellStart"/>
      <w:r>
        <w:rPr>
          <w:rFonts w:eastAsia="Times New Roman"/>
          <w:color w:val="333333"/>
          <w:shd w:val="clear" w:color="auto" w:fill="FCFCFC"/>
        </w:rPr>
        <w:t>Castañeda</w:t>
      </w:r>
      <w:proofErr w:type="spellEnd"/>
      <w:r>
        <w:rPr>
          <w:rFonts w:eastAsia="Times New Roman"/>
          <w:color w:val="333333"/>
          <w:shd w:val="clear" w:color="auto" w:fill="FCFCFC"/>
        </w:rPr>
        <w:t xml:space="preserve"> RF. “Reflection on the phenomenology of Merleau-Ponty and its contributions to nursing research”, </w:t>
      </w:r>
      <w:proofErr w:type="spellStart"/>
      <w:r>
        <w:rPr>
          <w:rFonts w:eastAsia="Times New Roman"/>
          <w:i/>
          <w:iCs/>
          <w:color w:val="333333"/>
          <w:shd w:val="clear" w:color="auto" w:fill="FCFCFC"/>
        </w:rPr>
        <w:t>Revista</w:t>
      </w:r>
      <w:proofErr w:type="spellEnd"/>
      <w:r>
        <w:rPr>
          <w:rFonts w:eastAsia="Times New Roman"/>
          <w:i/>
          <w:iCs/>
          <w:color w:val="333333"/>
          <w:shd w:val="clear" w:color="auto" w:fill="FCFCFC"/>
        </w:rPr>
        <w:t xml:space="preserve"> </w:t>
      </w:r>
      <w:proofErr w:type="spellStart"/>
      <w:r>
        <w:rPr>
          <w:rFonts w:eastAsia="Times New Roman"/>
          <w:i/>
          <w:iCs/>
          <w:color w:val="333333"/>
          <w:shd w:val="clear" w:color="auto" w:fill="FCFCFC"/>
        </w:rPr>
        <w:t>Gaúcha</w:t>
      </w:r>
      <w:proofErr w:type="spellEnd"/>
      <w:r>
        <w:rPr>
          <w:rFonts w:eastAsia="Times New Roman"/>
          <w:i/>
          <w:iCs/>
          <w:color w:val="333333"/>
          <w:shd w:val="clear" w:color="auto" w:fill="FCFCFC"/>
        </w:rPr>
        <w:t xml:space="preserve"> de </w:t>
      </w:r>
      <w:proofErr w:type="spellStart"/>
      <w:r>
        <w:rPr>
          <w:rFonts w:eastAsia="Times New Roman"/>
          <w:i/>
          <w:iCs/>
          <w:color w:val="333333"/>
          <w:shd w:val="clear" w:color="auto" w:fill="FCFCFC"/>
        </w:rPr>
        <w:t>Enfermagem</w:t>
      </w:r>
      <w:proofErr w:type="spellEnd"/>
      <w:r>
        <w:rPr>
          <w:rFonts w:eastAsia="Times New Roman"/>
          <w:color w:val="333333"/>
          <w:shd w:val="clear" w:color="auto" w:fill="FCFCFC"/>
        </w:rPr>
        <w:t xml:space="preserve">, 2021; 42:e20190439. </w:t>
      </w:r>
    </w:p>
    <w:p w14:paraId="7872B2F3" w14:textId="26405B7F" w:rsidR="006D3BB0" w:rsidRDefault="006E109A"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Chris B.T. </w:t>
      </w:r>
      <w:proofErr w:type="spellStart"/>
      <w:r>
        <w:rPr>
          <w:rFonts w:eastAsia="Times New Roman"/>
          <w:color w:val="333333"/>
          <w:shd w:val="clear" w:color="auto" w:fill="FCFCFC"/>
        </w:rPr>
        <w:t>Rietmeijer</w:t>
      </w:r>
      <w:proofErr w:type="spellEnd"/>
      <w:r>
        <w:rPr>
          <w:rFonts w:eastAsia="Times New Roman"/>
          <w:color w:val="333333"/>
          <w:shd w:val="clear" w:color="auto" w:fill="FCFCFC"/>
        </w:rPr>
        <w:t xml:space="preserve"> &amp; Mario Veen. 2002. Phenomenological Research in Health Professions Education: </w:t>
      </w:r>
      <w:proofErr w:type="spellStart"/>
      <w:r>
        <w:rPr>
          <w:rFonts w:eastAsia="Times New Roman"/>
          <w:color w:val="333333"/>
          <w:shd w:val="clear" w:color="auto" w:fill="FCFCFC"/>
        </w:rPr>
        <w:t>Tunneling</w:t>
      </w:r>
      <w:proofErr w:type="spellEnd"/>
      <w:r>
        <w:rPr>
          <w:rFonts w:eastAsia="Times New Roman"/>
          <w:color w:val="333333"/>
          <w:shd w:val="clear" w:color="auto" w:fill="FCFCFC"/>
        </w:rPr>
        <w:t xml:space="preserve"> from Both Ends, </w:t>
      </w:r>
      <w:r w:rsidRPr="006E109A">
        <w:rPr>
          <w:rFonts w:eastAsia="Times New Roman"/>
          <w:i/>
          <w:iCs/>
          <w:color w:val="333333"/>
          <w:shd w:val="clear" w:color="auto" w:fill="FCFCFC"/>
        </w:rPr>
        <w:t>Teaching and Learning in Medicine</w:t>
      </w:r>
      <w:r>
        <w:rPr>
          <w:rFonts w:eastAsia="Times New Roman"/>
          <w:i/>
          <w:iCs/>
          <w:color w:val="333333"/>
          <w:shd w:val="clear" w:color="auto" w:fill="FCFCFC"/>
        </w:rPr>
        <w:t>: An International Journal</w:t>
      </w:r>
      <w:r>
        <w:rPr>
          <w:rFonts w:eastAsia="Times New Roman"/>
          <w:color w:val="333333"/>
          <w:shd w:val="clear" w:color="auto" w:fill="FCFCFC"/>
        </w:rPr>
        <w:t xml:space="preserve">, 34:1, 113—121. </w:t>
      </w:r>
    </w:p>
    <w:p w14:paraId="0E02CC0A" w14:textId="50FB7A8A" w:rsidR="006E109A" w:rsidRDefault="009327B2"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Paley, John. “</w:t>
      </w:r>
      <w:proofErr w:type="spellStart"/>
      <w:r>
        <w:rPr>
          <w:rFonts w:eastAsia="Times New Roman"/>
          <w:color w:val="333333"/>
          <w:shd w:val="clear" w:color="auto" w:fill="FCFCFC"/>
        </w:rPr>
        <w:t>Misinterpretive</w:t>
      </w:r>
      <w:proofErr w:type="spellEnd"/>
      <w:r>
        <w:rPr>
          <w:rFonts w:eastAsia="Times New Roman"/>
          <w:color w:val="333333"/>
          <w:shd w:val="clear" w:color="auto" w:fill="FCFCFC"/>
        </w:rPr>
        <w:t xml:space="preserve"> phenomenology: Heidegger, ontology and nursing research”, </w:t>
      </w:r>
      <w:r>
        <w:rPr>
          <w:rFonts w:eastAsia="Times New Roman"/>
          <w:i/>
          <w:iCs/>
          <w:color w:val="333333"/>
          <w:shd w:val="clear" w:color="auto" w:fill="FCFCFC"/>
        </w:rPr>
        <w:t>Journal of Advanced Nursing</w:t>
      </w:r>
      <w:r>
        <w:rPr>
          <w:rFonts w:eastAsia="Times New Roman"/>
          <w:color w:val="333333"/>
          <w:shd w:val="clear" w:color="auto" w:fill="FCFCFC"/>
        </w:rPr>
        <w:t xml:space="preserve">, 1998, 27, 817—824. </w:t>
      </w:r>
    </w:p>
    <w:p w14:paraId="5A98D88C" w14:textId="3576A711" w:rsidR="009327B2" w:rsidRDefault="009327B2"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lastRenderedPageBreak/>
        <w:t xml:space="preserve">Earle, Vicki. “Phenomenology as research method or substantive metaphysics? An overview of phenomenology’s uses in nursing”, </w:t>
      </w:r>
      <w:r>
        <w:rPr>
          <w:rFonts w:eastAsia="Times New Roman"/>
          <w:i/>
          <w:iCs/>
          <w:color w:val="333333"/>
          <w:shd w:val="clear" w:color="auto" w:fill="FCFCFC"/>
        </w:rPr>
        <w:t xml:space="preserve">Nursing Philosophy </w:t>
      </w:r>
      <w:r>
        <w:rPr>
          <w:rFonts w:eastAsia="Times New Roman"/>
          <w:color w:val="333333"/>
          <w:shd w:val="clear" w:color="auto" w:fill="FCFCFC"/>
        </w:rPr>
        <w:t xml:space="preserve">(2010), 11: 286—296. </w:t>
      </w:r>
    </w:p>
    <w:p w14:paraId="23F419C9" w14:textId="346CF5B4" w:rsidR="0083566C" w:rsidRPr="0083566C" w:rsidRDefault="0083566C"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Morley, James. “Phenomenology in nursing studies: New perspectives – Commentary”, </w:t>
      </w:r>
      <w:r>
        <w:rPr>
          <w:rFonts w:eastAsia="Times New Roman"/>
          <w:i/>
          <w:iCs/>
          <w:color w:val="333333"/>
          <w:shd w:val="clear" w:color="auto" w:fill="FCFCFC"/>
        </w:rPr>
        <w:t>International Journal of Nursing Studies</w:t>
      </w:r>
      <w:r>
        <w:rPr>
          <w:rFonts w:eastAsia="Times New Roman"/>
          <w:color w:val="333333"/>
          <w:shd w:val="clear" w:color="auto" w:fill="FCFCFC"/>
        </w:rPr>
        <w:t xml:space="preserve"> 2019; 93: 163—167.</w:t>
      </w:r>
    </w:p>
    <w:p w14:paraId="7041E25C" w14:textId="796F1D88" w:rsidR="009327B2" w:rsidRDefault="009327B2"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Rapport, F., Wainwright, P. “Phenomenology as a paradigm of movement”, </w:t>
      </w:r>
      <w:r>
        <w:rPr>
          <w:rFonts w:eastAsia="Times New Roman"/>
          <w:i/>
          <w:iCs/>
          <w:color w:val="333333"/>
          <w:shd w:val="clear" w:color="auto" w:fill="FCFCFC"/>
        </w:rPr>
        <w:t xml:space="preserve">Nursing Inquiry </w:t>
      </w:r>
      <w:r>
        <w:rPr>
          <w:rFonts w:eastAsia="Times New Roman"/>
          <w:color w:val="333333"/>
          <w:shd w:val="clear" w:color="auto" w:fill="FCFCFC"/>
        </w:rPr>
        <w:t xml:space="preserve">2006; 13(3): 228—236. </w:t>
      </w:r>
    </w:p>
    <w:p w14:paraId="36CCF1CD" w14:textId="6FDFE080" w:rsidR="009327B2" w:rsidRDefault="00917777"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Giorgi, Amedeo. “The Status of </w:t>
      </w:r>
      <w:proofErr w:type="spellStart"/>
      <w:r>
        <w:rPr>
          <w:rFonts w:eastAsia="Times New Roman"/>
          <w:color w:val="333333"/>
          <w:shd w:val="clear" w:color="auto" w:fill="FCFCFC"/>
        </w:rPr>
        <w:t>Husserlian</w:t>
      </w:r>
      <w:proofErr w:type="spellEnd"/>
      <w:r>
        <w:rPr>
          <w:rFonts w:eastAsia="Times New Roman"/>
          <w:color w:val="333333"/>
          <w:shd w:val="clear" w:color="auto" w:fill="FCFCFC"/>
        </w:rPr>
        <w:t xml:space="preserve"> Phenomenology in Caring Research”, </w:t>
      </w:r>
      <w:r>
        <w:rPr>
          <w:rFonts w:eastAsia="Times New Roman"/>
          <w:i/>
          <w:iCs/>
          <w:color w:val="333333"/>
          <w:shd w:val="clear" w:color="auto" w:fill="FCFCFC"/>
        </w:rPr>
        <w:t>Scandinavian Journal of Caring Sciences</w:t>
      </w:r>
      <w:r>
        <w:rPr>
          <w:rFonts w:eastAsia="Times New Roman"/>
          <w:color w:val="333333"/>
          <w:shd w:val="clear" w:color="auto" w:fill="FCFCFC"/>
        </w:rPr>
        <w:t xml:space="preserve"> 2000; 14: 3—10. </w:t>
      </w:r>
    </w:p>
    <w:p w14:paraId="7AB48F99" w14:textId="2340A24C" w:rsidR="00917777" w:rsidRDefault="00917777"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Neubauer BE, Witkop CT, </w:t>
      </w:r>
      <w:proofErr w:type="spellStart"/>
      <w:r>
        <w:rPr>
          <w:rFonts w:eastAsia="Times New Roman"/>
          <w:color w:val="333333"/>
          <w:shd w:val="clear" w:color="auto" w:fill="FCFCFC"/>
        </w:rPr>
        <w:t>Varpio</w:t>
      </w:r>
      <w:proofErr w:type="spellEnd"/>
      <w:r>
        <w:rPr>
          <w:rFonts w:eastAsia="Times New Roman"/>
          <w:color w:val="333333"/>
          <w:shd w:val="clear" w:color="auto" w:fill="FCFCFC"/>
        </w:rPr>
        <w:t xml:space="preserve"> L. “How phenomenology can help us learn from the experience of others”, </w:t>
      </w:r>
      <w:r>
        <w:rPr>
          <w:rFonts w:eastAsia="Times New Roman"/>
          <w:i/>
          <w:iCs/>
          <w:color w:val="333333"/>
          <w:shd w:val="clear" w:color="auto" w:fill="FCFCFC"/>
        </w:rPr>
        <w:t xml:space="preserve">Perspectives on Medical Education </w:t>
      </w:r>
      <w:r>
        <w:rPr>
          <w:rFonts w:eastAsia="Times New Roman"/>
          <w:color w:val="333333"/>
          <w:shd w:val="clear" w:color="auto" w:fill="FCFCFC"/>
        </w:rPr>
        <w:t>(2019) 8:90—97.</w:t>
      </w:r>
    </w:p>
    <w:p w14:paraId="019F03E5" w14:textId="130F1D00" w:rsidR="00917777" w:rsidRDefault="00917777" w:rsidP="00E214D1">
      <w:pPr>
        <w:pStyle w:val="ListParagraph"/>
        <w:ind w:left="1440" w:hanging="720"/>
        <w:rPr>
          <w:rFonts w:eastAsia="Times New Roman"/>
          <w:color w:val="333333"/>
          <w:shd w:val="clear" w:color="auto" w:fill="FCFCFC"/>
        </w:rPr>
      </w:pPr>
      <w:proofErr w:type="spellStart"/>
      <w:r w:rsidRPr="00917777">
        <w:rPr>
          <w:rFonts w:eastAsia="Times New Roman"/>
          <w:color w:val="333333"/>
          <w:shd w:val="clear" w:color="auto" w:fill="FCFCFC"/>
        </w:rPr>
        <w:t>Darbyshire</w:t>
      </w:r>
      <w:proofErr w:type="spellEnd"/>
      <w:r w:rsidRPr="00917777">
        <w:rPr>
          <w:rFonts w:eastAsia="Times New Roman"/>
          <w:color w:val="333333"/>
          <w:shd w:val="clear" w:color="auto" w:fill="FCFCFC"/>
        </w:rPr>
        <w:t xml:space="preserve"> P, </w:t>
      </w:r>
      <w:proofErr w:type="spellStart"/>
      <w:r w:rsidRPr="00917777">
        <w:rPr>
          <w:rFonts w:eastAsia="Times New Roman"/>
          <w:color w:val="333333"/>
          <w:shd w:val="clear" w:color="auto" w:fill="FCFCFC"/>
        </w:rPr>
        <w:t>Diekelmann</w:t>
      </w:r>
      <w:proofErr w:type="spellEnd"/>
      <w:r w:rsidRPr="00917777">
        <w:rPr>
          <w:rFonts w:eastAsia="Times New Roman"/>
          <w:color w:val="333333"/>
          <w:shd w:val="clear" w:color="auto" w:fill="FCFCFC"/>
        </w:rPr>
        <w:t xml:space="preserve"> J, </w:t>
      </w:r>
      <w:proofErr w:type="spellStart"/>
      <w:r w:rsidRPr="00917777">
        <w:rPr>
          <w:rFonts w:eastAsia="Times New Roman"/>
          <w:color w:val="333333"/>
          <w:shd w:val="clear" w:color="auto" w:fill="FCFCFC"/>
        </w:rPr>
        <w:t>Diekelman</w:t>
      </w:r>
      <w:r w:rsidR="00997470">
        <w:rPr>
          <w:rFonts w:eastAsia="Times New Roman"/>
          <w:color w:val="333333"/>
          <w:shd w:val="clear" w:color="auto" w:fill="FCFCFC"/>
        </w:rPr>
        <w:t>n</w:t>
      </w:r>
      <w:proofErr w:type="spellEnd"/>
      <w:r w:rsidRPr="00917777">
        <w:rPr>
          <w:rFonts w:eastAsia="Times New Roman"/>
          <w:color w:val="333333"/>
          <w:shd w:val="clear" w:color="auto" w:fill="FCFCFC"/>
        </w:rPr>
        <w:t xml:space="preserve"> N. “Reading Heidegger and interpretive phenomenology: a response to</w:t>
      </w:r>
      <w:r>
        <w:rPr>
          <w:rFonts w:eastAsia="Times New Roman"/>
          <w:color w:val="333333"/>
          <w:shd w:val="clear" w:color="auto" w:fill="FCFCFC"/>
        </w:rPr>
        <w:t xml:space="preserve"> </w:t>
      </w:r>
      <w:r w:rsidRPr="00917777">
        <w:rPr>
          <w:rFonts w:eastAsia="Times New Roman"/>
          <w:color w:val="333333"/>
          <w:shd w:val="clear" w:color="auto" w:fill="FCFCFC"/>
        </w:rPr>
        <w:t xml:space="preserve">the work of </w:t>
      </w:r>
      <w:r>
        <w:rPr>
          <w:rFonts w:eastAsia="Times New Roman"/>
          <w:color w:val="333333"/>
          <w:shd w:val="clear" w:color="auto" w:fill="FCFCFC"/>
        </w:rPr>
        <w:t xml:space="preserve">Michael Crotty”, </w:t>
      </w:r>
      <w:r>
        <w:rPr>
          <w:rFonts w:eastAsia="Times New Roman"/>
          <w:i/>
          <w:iCs/>
          <w:color w:val="333333"/>
          <w:shd w:val="clear" w:color="auto" w:fill="FCFCFC"/>
        </w:rPr>
        <w:t>Nursing Inquiry</w:t>
      </w:r>
      <w:r>
        <w:rPr>
          <w:rFonts w:eastAsia="Times New Roman"/>
          <w:color w:val="333333"/>
          <w:shd w:val="clear" w:color="auto" w:fill="FCFCFC"/>
        </w:rPr>
        <w:t xml:space="preserve"> 1999; 6: 17—25. </w:t>
      </w:r>
    </w:p>
    <w:p w14:paraId="45D84578" w14:textId="184C5CF0" w:rsidR="00997470" w:rsidRDefault="00997470"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Altmann, Tanya. “An evaluation of the seminal work of Patricia Benner: Theory or philosophy?”, </w:t>
      </w:r>
      <w:r>
        <w:rPr>
          <w:rFonts w:eastAsia="Times New Roman"/>
          <w:i/>
          <w:iCs/>
          <w:color w:val="333333"/>
          <w:shd w:val="clear" w:color="auto" w:fill="FCFCFC"/>
        </w:rPr>
        <w:t xml:space="preserve">Contemporary Nurse </w:t>
      </w:r>
      <w:r>
        <w:rPr>
          <w:rFonts w:eastAsia="Times New Roman"/>
          <w:color w:val="333333"/>
          <w:shd w:val="clear" w:color="auto" w:fill="FCFCFC"/>
        </w:rPr>
        <w:t>2007; 25:1-2, 114—123.</w:t>
      </w:r>
    </w:p>
    <w:p w14:paraId="2C388C17" w14:textId="1E8E69EC" w:rsidR="00997470" w:rsidRDefault="00997470"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Peña, Adolfo. “The Dreyfus model of clinical problem-solving skills acquisition: a critical perspective”, </w:t>
      </w:r>
      <w:r>
        <w:rPr>
          <w:rFonts w:eastAsia="Times New Roman"/>
          <w:i/>
          <w:iCs/>
          <w:color w:val="333333"/>
          <w:shd w:val="clear" w:color="auto" w:fill="FCFCFC"/>
        </w:rPr>
        <w:t>Medical Education Online</w:t>
      </w:r>
      <w:r>
        <w:rPr>
          <w:rFonts w:eastAsia="Times New Roman"/>
          <w:color w:val="333333"/>
          <w:shd w:val="clear" w:color="auto" w:fill="FCFCFC"/>
        </w:rPr>
        <w:t xml:space="preserve"> 2010; 15:1, 4864.</w:t>
      </w:r>
    </w:p>
    <w:p w14:paraId="584F5255" w14:textId="497A5541" w:rsidR="00997470" w:rsidRDefault="00997470"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Fernandez, Anthony. “Embodiment and Objectification in Illness and Health Care: Taking Phenomenology from Theory to Practice”, </w:t>
      </w:r>
      <w:r>
        <w:rPr>
          <w:rFonts w:eastAsia="Times New Roman"/>
          <w:i/>
          <w:iCs/>
          <w:color w:val="333333"/>
          <w:shd w:val="clear" w:color="auto" w:fill="FCFCFC"/>
        </w:rPr>
        <w:t>Journal of Clinical Nursing</w:t>
      </w:r>
      <w:r>
        <w:rPr>
          <w:rFonts w:eastAsia="Times New Roman"/>
          <w:color w:val="333333"/>
          <w:shd w:val="clear" w:color="auto" w:fill="FCFCFC"/>
        </w:rPr>
        <w:t xml:space="preserve"> 2020; 29:4403—4412. </w:t>
      </w:r>
    </w:p>
    <w:p w14:paraId="75256D5C" w14:textId="64DEB71D" w:rsidR="00997470" w:rsidRDefault="00EA2CFA"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Stanghellini</w:t>
      </w:r>
      <w:proofErr w:type="spellEnd"/>
      <w:r>
        <w:rPr>
          <w:rFonts w:eastAsia="Times New Roman"/>
          <w:color w:val="333333"/>
          <w:shd w:val="clear" w:color="auto" w:fill="FCFCFC"/>
        </w:rPr>
        <w:t xml:space="preserve">, Giovanni. “Clinical Phenomenology: A Method for Care?”, </w:t>
      </w:r>
      <w:r>
        <w:rPr>
          <w:rFonts w:eastAsia="Times New Roman"/>
          <w:i/>
          <w:iCs/>
          <w:color w:val="333333"/>
          <w:shd w:val="clear" w:color="auto" w:fill="FCFCFC"/>
        </w:rPr>
        <w:t>Philosophy, Psychiatry &amp; Psychology</w:t>
      </w:r>
      <w:r>
        <w:rPr>
          <w:rFonts w:eastAsia="Times New Roman"/>
          <w:color w:val="333333"/>
          <w:shd w:val="clear" w:color="auto" w:fill="FCFCFC"/>
        </w:rPr>
        <w:t xml:space="preserve"> 2011; 18(1):25—29. </w:t>
      </w:r>
    </w:p>
    <w:p w14:paraId="4F23C726" w14:textId="42428DAD" w:rsidR="00357146" w:rsidRDefault="00357146" w:rsidP="00E214D1">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Giorgi, Amedeo. “Concerning the Application of Phenomenology to Caring Research”, </w:t>
      </w:r>
      <w:r>
        <w:rPr>
          <w:rFonts w:eastAsia="Times New Roman"/>
          <w:i/>
          <w:iCs/>
          <w:color w:val="333333"/>
          <w:shd w:val="clear" w:color="auto" w:fill="FCFCFC"/>
        </w:rPr>
        <w:t>Scandinavian Journal of Caring Sciences</w:t>
      </w:r>
      <w:r>
        <w:rPr>
          <w:rFonts w:eastAsia="Times New Roman"/>
          <w:color w:val="333333"/>
          <w:shd w:val="clear" w:color="auto" w:fill="FCFCFC"/>
        </w:rPr>
        <w:t xml:space="preserve"> 2000; 14:11—15.</w:t>
      </w:r>
    </w:p>
    <w:p w14:paraId="5E6BA73F" w14:textId="29EEBAB1" w:rsidR="00357146" w:rsidRDefault="00357146" w:rsidP="00E214D1">
      <w:pPr>
        <w:pStyle w:val="ListParagraph"/>
        <w:ind w:left="1440" w:hanging="720"/>
        <w:rPr>
          <w:rFonts w:eastAsia="Times New Roman"/>
          <w:color w:val="333333"/>
          <w:shd w:val="clear" w:color="auto" w:fill="FCFCFC"/>
        </w:rPr>
      </w:pPr>
      <w:proofErr w:type="spellStart"/>
      <w:r w:rsidRPr="00357146">
        <w:rPr>
          <w:rFonts w:eastAsia="Times New Roman"/>
          <w:color w:val="333333"/>
          <w:shd w:val="clear" w:color="auto" w:fill="FCFCFC"/>
        </w:rPr>
        <w:t>Koivisto</w:t>
      </w:r>
      <w:proofErr w:type="spellEnd"/>
      <w:r w:rsidRPr="00357146">
        <w:rPr>
          <w:rFonts w:eastAsia="Times New Roman"/>
          <w:color w:val="333333"/>
          <w:shd w:val="clear" w:color="auto" w:fill="FCFCFC"/>
        </w:rPr>
        <w:t xml:space="preserve"> K., </w:t>
      </w:r>
      <w:proofErr w:type="spellStart"/>
      <w:r w:rsidRPr="00357146">
        <w:rPr>
          <w:rFonts w:eastAsia="Times New Roman"/>
          <w:color w:val="333333"/>
          <w:shd w:val="clear" w:color="auto" w:fill="FCFCFC"/>
        </w:rPr>
        <w:t>Janhonen</w:t>
      </w:r>
      <w:proofErr w:type="spellEnd"/>
      <w:r w:rsidRPr="00357146">
        <w:rPr>
          <w:rFonts w:eastAsia="Times New Roman"/>
          <w:color w:val="333333"/>
          <w:shd w:val="clear" w:color="auto" w:fill="FCFCFC"/>
        </w:rPr>
        <w:t xml:space="preserve"> S. &amp; </w:t>
      </w:r>
      <w:proofErr w:type="spellStart"/>
      <w:r w:rsidRPr="00357146">
        <w:rPr>
          <w:rFonts w:eastAsia="Times New Roman"/>
          <w:color w:val="333333"/>
          <w:shd w:val="clear" w:color="auto" w:fill="FCFCFC"/>
        </w:rPr>
        <w:t>Väisänen</w:t>
      </w:r>
      <w:proofErr w:type="spellEnd"/>
      <w:r w:rsidRPr="00357146">
        <w:rPr>
          <w:rFonts w:eastAsia="Times New Roman"/>
          <w:color w:val="333333"/>
          <w:shd w:val="clear" w:color="auto" w:fill="FCFCFC"/>
        </w:rPr>
        <w:t xml:space="preserve"> L. “Applying a</w:t>
      </w:r>
      <w:r>
        <w:rPr>
          <w:rFonts w:eastAsia="Times New Roman"/>
          <w:color w:val="333333"/>
          <w:shd w:val="clear" w:color="auto" w:fill="FCFCFC"/>
        </w:rPr>
        <w:t xml:space="preserve"> phenomenological method of analysis derived from Giorgi to a psychiatric nursing study”, </w:t>
      </w:r>
      <w:r>
        <w:rPr>
          <w:rFonts w:eastAsia="Times New Roman"/>
          <w:i/>
          <w:iCs/>
          <w:color w:val="333333"/>
          <w:shd w:val="clear" w:color="auto" w:fill="FCFCFC"/>
        </w:rPr>
        <w:t xml:space="preserve">Journal of Advanced Nursing </w:t>
      </w:r>
      <w:r>
        <w:rPr>
          <w:rFonts w:eastAsia="Times New Roman"/>
          <w:color w:val="333333"/>
          <w:shd w:val="clear" w:color="auto" w:fill="FCFCFC"/>
        </w:rPr>
        <w:t>2002;</w:t>
      </w:r>
      <w:r w:rsidR="00CA5454">
        <w:rPr>
          <w:rFonts w:eastAsia="Times New Roman"/>
          <w:color w:val="333333"/>
          <w:shd w:val="clear" w:color="auto" w:fill="FCFCFC"/>
        </w:rPr>
        <w:t xml:space="preserve"> </w:t>
      </w:r>
      <w:r>
        <w:rPr>
          <w:rFonts w:eastAsia="Times New Roman"/>
          <w:color w:val="333333"/>
          <w:shd w:val="clear" w:color="auto" w:fill="FCFCFC"/>
        </w:rPr>
        <w:t xml:space="preserve">39(3):258—265. </w:t>
      </w:r>
    </w:p>
    <w:p w14:paraId="032EE2FB" w14:textId="467CF151" w:rsidR="00357146" w:rsidRDefault="00357146"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Barkway</w:t>
      </w:r>
      <w:proofErr w:type="spellEnd"/>
      <w:r>
        <w:rPr>
          <w:rFonts w:eastAsia="Times New Roman"/>
          <w:color w:val="333333"/>
          <w:shd w:val="clear" w:color="auto" w:fill="FCFCFC"/>
        </w:rPr>
        <w:t xml:space="preserve">, Patricia. “Michael Grotty and nursing phenomenology: criticism or critique?”, </w:t>
      </w:r>
      <w:r>
        <w:rPr>
          <w:rFonts w:eastAsia="Times New Roman"/>
          <w:i/>
          <w:iCs/>
          <w:color w:val="333333"/>
          <w:shd w:val="clear" w:color="auto" w:fill="FCFCFC"/>
        </w:rPr>
        <w:t>Nursing Inquiry</w:t>
      </w:r>
      <w:r>
        <w:rPr>
          <w:rFonts w:eastAsia="Times New Roman"/>
          <w:color w:val="333333"/>
          <w:shd w:val="clear" w:color="auto" w:fill="FCFCFC"/>
        </w:rPr>
        <w:t xml:space="preserve"> 2001;</w:t>
      </w:r>
      <w:r w:rsidR="00CA5454">
        <w:rPr>
          <w:rFonts w:eastAsia="Times New Roman"/>
          <w:color w:val="333333"/>
          <w:shd w:val="clear" w:color="auto" w:fill="FCFCFC"/>
        </w:rPr>
        <w:t xml:space="preserve"> </w:t>
      </w:r>
      <w:r>
        <w:rPr>
          <w:rFonts w:eastAsia="Times New Roman"/>
          <w:color w:val="333333"/>
          <w:shd w:val="clear" w:color="auto" w:fill="FCFCFC"/>
        </w:rPr>
        <w:t>8(3):191—195.</w:t>
      </w:r>
    </w:p>
    <w:p w14:paraId="3EBE62D0" w14:textId="335AE232" w:rsidR="00357146" w:rsidRDefault="00357146" w:rsidP="00E214D1">
      <w:pPr>
        <w:pStyle w:val="ListParagraph"/>
        <w:ind w:left="1440" w:hanging="720"/>
        <w:rPr>
          <w:rFonts w:eastAsia="Times New Roman"/>
          <w:color w:val="333333"/>
          <w:shd w:val="clear" w:color="auto" w:fill="FCFCFC"/>
        </w:rPr>
      </w:pPr>
      <w:r w:rsidRPr="00357146">
        <w:rPr>
          <w:rFonts w:eastAsia="Times New Roman"/>
          <w:color w:val="333333"/>
          <w:shd w:val="clear" w:color="auto" w:fill="FCFCFC"/>
        </w:rPr>
        <w:t xml:space="preserve">James D, </w:t>
      </w:r>
      <w:proofErr w:type="spellStart"/>
      <w:r w:rsidRPr="00357146">
        <w:rPr>
          <w:rFonts w:eastAsia="Times New Roman"/>
          <w:color w:val="333333"/>
          <w:shd w:val="clear" w:color="auto" w:fill="FCFCFC"/>
        </w:rPr>
        <w:t>Komnenich</w:t>
      </w:r>
      <w:proofErr w:type="spellEnd"/>
      <w:r w:rsidRPr="00357146">
        <w:rPr>
          <w:rFonts w:eastAsia="Times New Roman"/>
          <w:color w:val="333333"/>
          <w:shd w:val="clear" w:color="auto" w:fill="FCFCFC"/>
        </w:rPr>
        <w:t xml:space="preserve"> P. “</w:t>
      </w:r>
      <w:proofErr w:type="spellStart"/>
      <w:r w:rsidRPr="00357146">
        <w:rPr>
          <w:rFonts w:eastAsia="Times New Roman"/>
          <w:color w:val="333333"/>
          <w:shd w:val="clear" w:color="auto" w:fill="FCFCFC"/>
        </w:rPr>
        <w:t>Dilthey’s</w:t>
      </w:r>
      <w:proofErr w:type="spellEnd"/>
      <w:r w:rsidRPr="00357146">
        <w:rPr>
          <w:rFonts w:eastAsia="Times New Roman"/>
          <w:color w:val="333333"/>
          <w:shd w:val="clear" w:color="auto" w:fill="FCFCFC"/>
        </w:rPr>
        <w:t xml:space="preserve"> philosophy and methodology </w:t>
      </w:r>
      <w:r>
        <w:rPr>
          <w:rFonts w:eastAsia="Times New Roman"/>
          <w:color w:val="333333"/>
          <w:shd w:val="clear" w:color="auto" w:fill="FCFCFC"/>
        </w:rPr>
        <w:t xml:space="preserve">of hermeneutics: An approach and contribution to nursing science”, </w:t>
      </w:r>
      <w:r>
        <w:rPr>
          <w:rFonts w:eastAsia="Times New Roman"/>
          <w:i/>
          <w:iCs/>
          <w:color w:val="333333"/>
          <w:shd w:val="clear" w:color="auto" w:fill="FCFCFC"/>
        </w:rPr>
        <w:t>Nursing Philosophy</w:t>
      </w:r>
      <w:r>
        <w:rPr>
          <w:rFonts w:eastAsia="Times New Roman"/>
          <w:color w:val="333333"/>
          <w:shd w:val="clear" w:color="auto" w:fill="FCFCFC"/>
        </w:rPr>
        <w:t xml:space="preserve"> 2021; 22:e12353.</w:t>
      </w:r>
    </w:p>
    <w:p w14:paraId="40A45CA6" w14:textId="4107FC3D" w:rsidR="00357146" w:rsidRDefault="00822AD4" w:rsidP="00E214D1">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Annells</w:t>
      </w:r>
      <w:proofErr w:type="spellEnd"/>
      <w:r>
        <w:rPr>
          <w:rFonts w:eastAsia="Times New Roman"/>
          <w:color w:val="333333"/>
          <w:shd w:val="clear" w:color="auto" w:fill="FCFCFC"/>
        </w:rPr>
        <w:t xml:space="preserve">, Merilyn. “Hermeneutic phenomenology: philosophical perspectives and current use in nursing research”, </w:t>
      </w:r>
      <w:r>
        <w:rPr>
          <w:rFonts w:eastAsia="Times New Roman"/>
          <w:i/>
          <w:iCs/>
          <w:color w:val="333333"/>
          <w:shd w:val="clear" w:color="auto" w:fill="FCFCFC"/>
        </w:rPr>
        <w:t>Journal of Advanced Nursing</w:t>
      </w:r>
      <w:r>
        <w:rPr>
          <w:rFonts w:eastAsia="Times New Roman"/>
          <w:color w:val="333333"/>
          <w:shd w:val="clear" w:color="auto" w:fill="FCFCFC"/>
        </w:rPr>
        <w:t xml:space="preserve"> 1996; 23:705—713. </w:t>
      </w:r>
    </w:p>
    <w:p w14:paraId="3CF6CA47" w14:textId="520F67C1" w:rsidR="00EA2CFA" w:rsidRDefault="00164299" w:rsidP="00164299">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Mackey, Sandra. “Phenomenological nursing research: methodological insights derived from Heidegger’s interpretive phenomenology”, </w:t>
      </w:r>
      <w:r>
        <w:rPr>
          <w:rFonts w:eastAsia="Times New Roman"/>
          <w:i/>
          <w:iCs/>
          <w:color w:val="333333"/>
          <w:shd w:val="clear" w:color="auto" w:fill="FCFCFC"/>
        </w:rPr>
        <w:t xml:space="preserve">International Journal of Nursing Studies </w:t>
      </w:r>
      <w:r>
        <w:rPr>
          <w:rFonts w:eastAsia="Times New Roman"/>
          <w:color w:val="333333"/>
          <w:shd w:val="clear" w:color="auto" w:fill="FCFCFC"/>
        </w:rPr>
        <w:t>2005;</w:t>
      </w:r>
      <w:r>
        <w:rPr>
          <w:rFonts w:eastAsia="Times New Roman"/>
          <w:i/>
          <w:iCs/>
          <w:color w:val="333333"/>
          <w:shd w:val="clear" w:color="auto" w:fill="FCFCFC"/>
        </w:rPr>
        <w:t xml:space="preserve"> </w:t>
      </w:r>
      <w:r>
        <w:rPr>
          <w:rFonts w:eastAsia="Times New Roman"/>
          <w:color w:val="333333"/>
          <w:shd w:val="clear" w:color="auto" w:fill="FCFCFC"/>
        </w:rPr>
        <w:t xml:space="preserve">42:179—186. </w:t>
      </w:r>
    </w:p>
    <w:p w14:paraId="480784B3" w14:textId="34563DE8" w:rsidR="0083566C" w:rsidRDefault="00ED2DC6" w:rsidP="00164299">
      <w:pPr>
        <w:pStyle w:val="ListParagraph"/>
        <w:ind w:left="1440" w:hanging="720"/>
        <w:rPr>
          <w:rFonts w:eastAsia="Times New Roman"/>
          <w:color w:val="333333"/>
          <w:shd w:val="clear" w:color="auto" w:fill="FCFCFC"/>
        </w:rPr>
      </w:pPr>
      <w:r>
        <w:rPr>
          <w:rFonts w:eastAsia="Times New Roman"/>
          <w:color w:val="333333"/>
          <w:shd w:val="clear" w:color="auto" w:fill="FCFCFC"/>
        </w:rPr>
        <w:t xml:space="preserve">Englander, Magnus. “Empathy Training from a Phenomenological Perspective”, </w:t>
      </w:r>
      <w:r>
        <w:rPr>
          <w:rFonts w:eastAsia="Times New Roman"/>
          <w:i/>
          <w:iCs/>
          <w:color w:val="333333"/>
          <w:shd w:val="clear" w:color="auto" w:fill="FCFCFC"/>
        </w:rPr>
        <w:t xml:space="preserve">Journal of Phenomenological Psychology </w:t>
      </w:r>
      <w:r>
        <w:rPr>
          <w:rFonts w:eastAsia="Times New Roman"/>
          <w:color w:val="333333"/>
          <w:shd w:val="clear" w:color="auto" w:fill="FCFCFC"/>
        </w:rPr>
        <w:t xml:space="preserve">2014; 45:5—26. </w:t>
      </w:r>
    </w:p>
    <w:p w14:paraId="65F9AE2F" w14:textId="6B91C3BF" w:rsidR="00CA5454" w:rsidRDefault="00CA5454" w:rsidP="00164299">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Petrovskaya</w:t>
      </w:r>
      <w:proofErr w:type="spellEnd"/>
      <w:r>
        <w:rPr>
          <w:rFonts w:eastAsia="Times New Roman"/>
          <w:color w:val="333333"/>
          <w:shd w:val="clear" w:color="auto" w:fill="FCFCFC"/>
        </w:rPr>
        <w:t xml:space="preserve">, Olga. “Is there nursing phenomenology after Paley? Essay on rigorous reading”, </w:t>
      </w:r>
      <w:r>
        <w:rPr>
          <w:rFonts w:eastAsia="Times New Roman"/>
          <w:i/>
          <w:iCs/>
          <w:color w:val="333333"/>
          <w:shd w:val="clear" w:color="auto" w:fill="FCFCFC"/>
        </w:rPr>
        <w:t xml:space="preserve">Nursing Philosophy </w:t>
      </w:r>
      <w:r>
        <w:rPr>
          <w:rFonts w:eastAsia="Times New Roman"/>
          <w:color w:val="333333"/>
          <w:shd w:val="clear" w:color="auto" w:fill="FCFCFC"/>
        </w:rPr>
        <w:t xml:space="preserve">2014; 15:60—71. </w:t>
      </w:r>
    </w:p>
    <w:p w14:paraId="6BFA8AAB" w14:textId="2ECE393D" w:rsidR="00CA5454" w:rsidRDefault="00CA5454" w:rsidP="00164299">
      <w:pPr>
        <w:pStyle w:val="ListParagraph"/>
        <w:ind w:left="1440" w:hanging="720"/>
        <w:rPr>
          <w:rFonts w:eastAsia="Times New Roman"/>
          <w:color w:val="333333"/>
          <w:shd w:val="clear" w:color="auto" w:fill="FCFCFC"/>
        </w:rPr>
      </w:pPr>
      <w:proofErr w:type="spellStart"/>
      <w:r>
        <w:rPr>
          <w:rFonts w:eastAsia="Times New Roman"/>
          <w:color w:val="333333"/>
          <w:shd w:val="clear" w:color="auto" w:fill="FCFCFC"/>
        </w:rPr>
        <w:t>Zahavi</w:t>
      </w:r>
      <w:proofErr w:type="spellEnd"/>
      <w:r>
        <w:rPr>
          <w:rFonts w:eastAsia="Times New Roman"/>
          <w:color w:val="333333"/>
          <w:shd w:val="clear" w:color="auto" w:fill="FCFCFC"/>
        </w:rPr>
        <w:t xml:space="preserve">, Dan &amp; </w:t>
      </w:r>
      <w:proofErr w:type="spellStart"/>
      <w:r>
        <w:rPr>
          <w:rFonts w:eastAsia="Times New Roman"/>
          <w:color w:val="333333"/>
          <w:shd w:val="clear" w:color="auto" w:fill="FCFCFC"/>
        </w:rPr>
        <w:t>Martiny</w:t>
      </w:r>
      <w:proofErr w:type="spellEnd"/>
      <w:r>
        <w:rPr>
          <w:rFonts w:eastAsia="Times New Roman"/>
          <w:color w:val="333333"/>
          <w:shd w:val="clear" w:color="auto" w:fill="FCFCFC"/>
        </w:rPr>
        <w:t xml:space="preserve"> Kristian. “Phenomenology in nursing studies: New perspectives”, </w:t>
      </w:r>
      <w:r>
        <w:rPr>
          <w:rFonts w:eastAsia="Times New Roman"/>
          <w:i/>
          <w:iCs/>
          <w:color w:val="333333"/>
          <w:shd w:val="clear" w:color="auto" w:fill="FCFCFC"/>
        </w:rPr>
        <w:t>International Journal of Nursing Studies</w:t>
      </w:r>
      <w:r>
        <w:rPr>
          <w:rFonts w:eastAsia="Times New Roman"/>
          <w:color w:val="333333"/>
          <w:shd w:val="clear" w:color="auto" w:fill="FCFCFC"/>
        </w:rPr>
        <w:t xml:space="preserve"> 2019; 93:155—162. </w:t>
      </w:r>
    </w:p>
    <w:p w14:paraId="38769627" w14:textId="56B243AE" w:rsidR="00E858D8" w:rsidRDefault="00E858D8" w:rsidP="00164299">
      <w:pPr>
        <w:pStyle w:val="ListParagraph"/>
        <w:ind w:left="1440" w:hanging="720"/>
        <w:rPr>
          <w:rFonts w:eastAsia="Times New Roman"/>
          <w:color w:val="333333"/>
          <w:shd w:val="clear" w:color="auto" w:fill="FCFCFC"/>
        </w:rPr>
      </w:pPr>
      <w:proofErr w:type="spellStart"/>
      <w:r w:rsidRPr="00E858D8">
        <w:rPr>
          <w:rFonts w:eastAsia="Times New Roman"/>
          <w:color w:val="333333"/>
          <w:shd w:val="clear" w:color="auto" w:fill="FCFCFC"/>
        </w:rPr>
        <w:lastRenderedPageBreak/>
        <w:t>Spichiger</w:t>
      </w:r>
      <w:proofErr w:type="spellEnd"/>
      <w:r w:rsidRPr="00E858D8">
        <w:rPr>
          <w:rFonts w:eastAsia="Times New Roman"/>
          <w:color w:val="333333"/>
          <w:shd w:val="clear" w:color="auto" w:fill="FCFCFC"/>
        </w:rPr>
        <w:t xml:space="preserve"> E, </w:t>
      </w:r>
      <w:proofErr w:type="spellStart"/>
      <w:r w:rsidRPr="00E858D8">
        <w:rPr>
          <w:rFonts w:eastAsia="Times New Roman"/>
          <w:color w:val="333333"/>
          <w:shd w:val="clear" w:color="auto" w:fill="FCFCFC"/>
        </w:rPr>
        <w:t>Wallhagen</w:t>
      </w:r>
      <w:proofErr w:type="spellEnd"/>
      <w:r w:rsidRPr="00E858D8">
        <w:rPr>
          <w:rFonts w:eastAsia="Times New Roman"/>
          <w:color w:val="333333"/>
          <w:shd w:val="clear" w:color="auto" w:fill="FCFCFC"/>
        </w:rPr>
        <w:t xml:space="preserve"> M, Benner P. “Nursing as a caring practice</w:t>
      </w:r>
      <w:r>
        <w:rPr>
          <w:rFonts w:eastAsia="Times New Roman"/>
          <w:color w:val="333333"/>
          <w:shd w:val="clear" w:color="auto" w:fill="FCFCFC"/>
        </w:rPr>
        <w:t xml:space="preserve"> from a phenomenological perspective”, </w:t>
      </w:r>
      <w:r>
        <w:rPr>
          <w:rFonts w:eastAsia="Times New Roman"/>
          <w:i/>
          <w:iCs/>
          <w:color w:val="333333"/>
          <w:shd w:val="clear" w:color="auto" w:fill="FCFCFC"/>
        </w:rPr>
        <w:t xml:space="preserve">Scandinavian Journal of Caring Sciences </w:t>
      </w:r>
      <w:r>
        <w:rPr>
          <w:rFonts w:eastAsia="Times New Roman"/>
          <w:color w:val="333333"/>
          <w:shd w:val="clear" w:color="auto" w:fill="FCFCFC"/>
        </w:rPr>
        <w:t xml:space="preserve">2005; 19:303—309. </w:t>
      </w:r>
    </w:p>
    <w:p w14:paraId="0FDB4062" w14:textId="36C4C8E8" w:rsidR="00755A77" w:rsidRDefault="00755A77" w:rsidP="00164299">
      <w:pPr>
        <w:pStyle w:val="ListParagraph"/>
        <w:ind w:left="1440" w:hanging="720"/>
        <w:rPr>
          <w:rFonts w:eastAsia="Times New Roman"/>
          <w:color w:val="333333"/>
          <w:shd w:val="clear" w:color="auto" w:fill="FCFCFC"/>
          <w:lang w:val="de-DE"/>
        </w:rPr>
      </w:pPr>
      <w:proofErr w:type="spellStart"/>
      <w:r w:rsidRPr="00755A77">
        <w:rPr>
          <w:rFonts w:eastAsia="Times New Roman"/>
          <w:color w:val="333333"/>
          <w:shd w:val="clear" w:color="auto" w:fill="FCFCFC"/>
          <w:lang w:val="de-DE"/>
        </w:rPr>
        <w:t>Zahavi</w:t>
      </w:r>
      <w:proofErr w:type="spellEnd"/>
      <w:r w:rsidRPr="00755A77">
        <w:rPr>
          <w:rFonts w:eastAsia="Times New Roman"/>
          <w:color w:val="333333"/>
          <w:shd w:val="clear" w:color="auto" w:fill="FCFCFC"/>
          <w:lang w:val="de-DE"/>
        </w:rPr>
        <w:t>, D &amp; Fernandez A. “</w:t>
      </w:r>
      <w:proofErr w:type="spellStart"/>
      <w:r w:rsidRPr="00755A77">
        <w:rPr>
          <w:rFonts w:eastAsia="Times New Roman"/>
          <w:color w:val="333333"/>
          <w:shd w:val="clear" w:color="auto" w:fill="FCFCFC"/>
          <w:lang w:val="de-DE"/>
        </w:rPr>
        <w:t>Empathy</w:t>
      </w:r>
      <w:proofErr w:type="spellEnd"/>
      <w:r w:rsidRPr="00755A77">
        <w:rPr>
          <w:rFonts w:eastAsia="Times New Roman"/>
          <w:color w:val="333333"/>
          <w:shd w:val="clear" w:color="auto" w:fill="FCFCFC"/>
          <w:lang w:val="de-DE"/>
        </w:rPr>
        <w:t xml:space="preserve"> in </w:t>
      </w:r>
      <w:r>
        <w:rPr>
          <w:rFonts w:eastAsia="Times New Roman"/>
          <w:color w:val="333333"/>
          <w:shd w:val="clear" w:color="auto" w:fill="FCFCFC"/>
          <w:lang w:val="de-DE"/>
        </w:rPr>
        <w:t xml:space="preserve">Nursing: A </w:t>
      </w:r>
      <w:proofErr w:type="spellStart"/>
      <w:r>
        <w:rPr>
          <w:rFonts w:eastAsia="Times New Roman"/>
          <w:color w:val="333333"/>
          <w:shd w:val="clear" w:color="auto" w:fill="FCFCFC"/>
          <w:lang w:val="de-DE"/>
        </w:rPr>
        <w:t>Phenomenological</w:t>
      </w:r>
      <w:proofErr w:type="spellEnd"/>
      <w:r>
        <w:rPr>
          <w:rFonts w:eastAsia="Times New Roman"/>
          <w:color w:val="333333"/>
          <w:shd w:val="clear" w:color="auto" w:fill="FCFCFC"/>
          <w:lang w:val="de-DE"/>
        </w:rPr>
        <w:t xml:space="preserve"> Intervention“, </w:t>
      </w:r>
      <w:proofErr w:type="spellStart"/>
      <w:r>
        <w:rPr>
          <w:rFonts w:eastAsia="Times New Roman"/>
          <w:i/>
          <w:iCs/>
          <w:color w:val="333333"/>
          <w:shd w:val="clear" w:color="auto" w:fill="FCFCFC"/>
          <w:lang w:val="de-DE"/>
        </w:rPr>
        <w:t>Tetsugaku</w:t>
      </w:r>
      <w:proofErr w:type="spellEnd"/>
      <w:r>
        <w:rPr>
          <w:rFonts w:eastAsia="Times New Roman"/>
          <w:color w:val="333333"/>
          <w:shd w:val="clear" w:color="auto" w:fill="FCFCFC"/>
          <w:lang w:val="de-DE"/>
        </w:rPr>
        <w:t xml:space="preserve">, 2021, Vol. 5. </w:t>
      </w:r>
    </w:p>
    <w:p w14:paraId="365C4EAA" w14:textId="31DF0995" w:rsidR="00755A77" w:rsidRPr="00B471DE" w:rsidRDefault="00B471DE" w:rsidP="00164299">
      <w:pPr>
        <w:pStyle w:val="ListParagraph"/>
        <w:ind w:left="1440" w:hanging="720"/>
        <w:rPr>
          <w:rFonts w:eastAsia="Times New Roman"/>
          <w:color w:val="333333"/>
          <w:shd w:val="clear" w:color="auto" w:fill="FCFCFC"/>
        </w:rPr>
      </w:pPr>
      <w:proofErr w:type="spellStart"/>
      <w:r w:rsidRPr="00B471DE">
        <w:rPr>
          <w:rFonts w:eastAsia="Times New Roman"/>
          <w:color w:val="333333"/>
          <w:shd w:val="clear" w:color="auto" w:fill="FCFCFC"/>
        </w:rPr>
        <w:t>Zahavi</w:t>
      </w:r>
      <w:proofErr w:type="spellEnd"/>
      <w:r w:rsidRPr="00B471DE">
        <w:rPr>
          <w:rFonts w:eastAsia="Times New Roman"/>
          <w:color w:val="333333"/>
          <w:shd w:val="clear" w:color="auto" w:fill="FCFCFC"/>
        </w:rPr>
        <w:t xml:space="preserve">, Dan. </w:t>
      </w:r>
      <w:r>
        <w:rPr>
          <w:rFonts w:eastAsia="Times New Roman"/>
          <w:color w:val="333333"/>
          <w:shd w:val="clear" w:color="auto" w:fill="FCFCFC"/>
        </w:rPr>
        <w:t xml:space="preserve">“How Can Phenomenology Help Nurses Care for Their Patients?: Aeon Essays.” </w:t>
      </w:r>
      <w:r>
        <w:rPr>
          <w:rFonts w:eastAsia="Times New Roman"/>
          <w:i/>
          <w:iCs/>
          <w:color w:val="333333"/>
          <w:shd w:val="clear" w:color="auto" w:fill="FCFCFC"/>
        </w:rPr>
        <w:t>Aeon</w:t>
      </w:r>
      <w:r>
        <w:rPr>
          <w:rFonts w:eastAsia="Times New Roman"/>
          <w:color w:val="333333"/>
          <w:shd w:val="clear" w:color="auto" w:fill="FCFCFC"/>
        </w:rPr>
        <w:t>, aeon.co/essays/how-can-phenomenology-help-nurses-care-for-their-patients. Accessed 5 September 2022.</w:t>
      </w:r>
    </w:p>
    <w:p w14:paraId="549217DE" w14:textId="77777777" w:rsidR="00CA5454" w:rsidRPr="00B471DE" w:rsidRDefault="00CA5454" w:rsidP="00164299">
      <w:pPr>
        <w:pStyle w:val="ListParagraph"/>
        <w:ind w:left="1440" w:hanging="720"/>
        <w:rPr>
          <w:rFonts w:eastAsia="Times New Roman"/>
          <w:color w:val="333333"/>
          <w:shd w:val="clear" w:color="auto" w:fill="FCFCFC"/>
        </w:rPr>
      </w:pPr>
    </w:p>
    <w:p w14:paraId="2B669E1F" w14:textId="772459A8" w:rsidR="00986E8E" w:rsidRPr="00DE59E7" w:rsidRDefault="007F1899" w:rsidP="00986E8E">
      <w:pPr>
        <w:rPr>
          <w:rFonts w:eastAsia="Times New Roman"/>
          <w:color w:val="333333"/>
          <w:shd w:val="clear" w:color="auto" w:fill="FCFCFC"/>
        </w:rPr>
      </w:pPr>
      <w:r w:rsidRPr="007A53FB">
        <w:rPr>
          <w:b/>
          <w:bCs/>
        </w:rPr>
        <w:br/>
      </w:r>
    </w:p>
    <w:sectPr w:rsidR="00986E8E" w:rsidRPr="00DE59E7" w:rsidSect="00AD7AB0">
      <w:headerReference w:type="default" r:id="rId10"/>
      <w:footerReference w:type="even"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B286A" w14:textId="77777777" w:rsidR="004D7933" w:rsidRDefault="004D7933" w:rsidP="00836F0E">
      <w:r>
        <w:separator/>
      </w:r>
    </w:p>
  </w:endnote>
  <w:endnote w:type="continuationSeparator" w:id="0">
    <w:p w14:paraId="241861A4" w14:textId="77777777" w:rsidR="004D7933" w:rsidRDefault="004D7933" w:rsidP="0083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0CD7D" w14:textId="77777777" w:rsidR="007A53FB" w:rsidRDefault="007A53FB" w:rsidP="007A53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6AD3E" w14:textId="77777777" w:rsidR="007A53FB" w:rsidRDefault="007A53FB" w:rsidP="000641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E0FF" w14:textId="77777777" w:rsidR="007A53FB" w:rsidRDefault="007A53FB" w:rsidP="007A53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A9DF42" w14:textId="77777777" w:rsidR="007A53FB" w:rsidRDefault="007A53FB" w:rsidP="000641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7F248" w14:textId="77777777" w:rsidR="004D7933" w:rsidRDefault="004D7933" w:rsidP="00836F0E">
      <w:r>
        <w:separator/>
      </w:r>
    </w:p>
  </w:footnote>
  <w:footnote w:type="continuationSeparator" w:id="0">
    <w:p w14:paraId="27F3956A" w14:textId="77777777" w:rsidR="004D7933" w:rsidRDefault="004D7933" w:rsidP="00836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0D459" w14:textId="191C9901" w:rsidR="007A53FB" w:rsidRPr="007F1899" w:rsidRDefault="003E72F2" w:rsidP="007F1899">
    <w:pPr>
      <w:rPr>
        <w:bCs/>
        <w:i/>
        <w:iCs/>
        <w:lang w:val="el-GR"/>
      </w:rPr>
    </w:pPr>
    <w:r>
      <w:rPr>
        <w:bCs/>
        <w:noProof/>
        <w:lang w:val="el-GR"/>
      </w:rPr>
      <w:drawing>
        <wp:inline distT="0" distB="0" distL="0" distR="0" wp14:anchorId="5586FEED" wp14:editId="0B7ACDA3">
          <wp:extent cx="1179881" cy="596814"/>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1550_100cut_logo_rgb_greek_large.png"/>
                  <pic:cNvPicPr/>
                </pic:nvPicPr>
                <pic:blipFill>
                  <a:blip r:embed="rId1">
                    <a:extLst>
                      <a:ext uri="{28A0092B-C50C-407E-A947-70E740481C1C}">
                        <a14:useLocalDpi xmlns:a14="http://schemas.microsoft.com/office/drawing/2010/main" val="0"/>
                      </a:ext>
                    </a:extLst>
                  </a:blip>
                  <a:stretch>
                    <a:fillRect/>
                  </a:stretch>
                </pic:blipFill>
                <pic:spPr>
                  <a:xfrm>
                    <a:off x="0" y="0"/>
                    <a:ext cx="1284240" cy="649602"/>
                  </a:xfrm>
                  <a:prstGeom prst="rect">
                    <a:avLst/>
                  </a:prstGeom>
                </pic:spPr>
              </pic:pic>
            </a:graphicData>
          </a:graphic>
        </wp:inline>
      </w:drawing>
    </w:r>
    <w:r w:rsidRPr="003E72F2">
      <w:rPr>
        <w:bCs/>
        <w:lang w:val="el-GR"/>
      </w:rPr>
      <w:t xml:space="preserve"> </w:t>
    </w:r>
    <w:r w:rsidR="007A53FB" w:rsidRPr="007F1899">
      <w:rPr>
        <w:bCs/>
        <w:lang w:val="el-GR"/>
      </w:rPr>
      <w:t xml:space="preserve">ΝΟΣ 504 </w:t>
    </w:r>
    <w:r w:rsidR="007A53FB" w:rsidRPr="007F1899">
      <w:rPr>
        <w:bCs/>
        <w:i/>
        <w:iCs/>
        <w:lang w:val="el-GR"/>
      </w:rPr>
      <w:t>Φιλοσοφική Διερεύνηση και Θεωρίες στη Φροντίδα</w:t>
    </w:r>
    <w:r w:rsidR="007A53FB">
      <w:rPr>
        <w:bCs/>
        <w:i/>
        <w:iCs/>
        <w:lang w:val="el-GR"/>
      </w:rPr>
      <w:t xml:space="preserve"> Υγείας</w:t>
    </w:r>
  </w:p>
  <w:p w14:paraId="5CD65CFF" w14:textId="7C31130C" w:rsidR="007A53FB" w:rsidRPr="007F1899" w:rsidRDefault="007A53FB" w:rsidP="00836F0E">
    <w:pPr>
      <w:pStyle w:val="Header"/>
      <w:tabs>
        <w:tab w:val="clear" w:pos="4513"/>
        <w:tab w:val="clear" w:pos="9026"/>
        <w:tab w:val="left" w:pos="5117"/>
      </w:tabs>
      <w:rPr>
        <w:lang w:val="el-GR"/>
      </w:rPr>
    </w:pPr>
  </w:p>
  <w:p w14:paraId="26BA797B" w14:textId="0DC0B0F2" w:rsidR="007A53FB" w:rsidRPr="00626C9F" w:rsidRDefault="007A53FB" w:rsidP="00836F0E">
    <w:pPr>
      <w:pStyle w:val="Header"/>
      <w:tabs>
        <w:tab w:val="clear" w:pos="4513"/>
        <w:tab w:val="clear" w:pos="9026"/>
        <w:tab w:val="left" w:pos="5117"/>
      </w:tabs>
      <w:rPr>
        <w:lang w:val="el-GR"/>
      </w:rPr>
    </w:pPr>
    <w:r w:rsidRPr="007F1899">
      <w:rPr>
        <w:lang w:val="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6792"/>
    <w:multiLevelType w:val="hybridMultilevel"/>
    <w:tmpl w:val="5EF8E5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83185"/>
    <w:multiLevelType w:val="multilevel"/>
    <w:tmpl w:val="EC98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C3421"/>
    <w:multiLevelType w:val="multilevel"/>
    <w:tmpl w:val="44EC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62053"/>
    <w:multiLevelType w:val="multilevel"/>
    <w:tmpl w:val="87BA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7F76F4"/>
    <w:multiLevelType w:val="multilevel"/>
    <w:tmpl w:val="6FF6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C77659"/>
    <w:multiLevelType w:val="multilevel"/>
    <w:tmpl w:val="F8DE0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376AA1"/>
    <w:multiLevelType w:val="hybridMultilevel"/>
    <w:tmpl w:val="BC06D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76648A"/>
    <w:multiLevelType w:val="hybridMultilevel"/>
    <w:tmpl w:val="972E2E6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B83298"/>
    <w:multiLevelType w:val="hybridMultilevel"/>
    <w:tmpl w:val="520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3613F1"/>
    <w:multiLevelType w:val="hybridMultilevel"/>
    <w:tmpl w:val="78BAEDB2"/>
    <w:lvl w:ilvl="0" w:tplc="9FA898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2"/>
  </w:num>
  <w:num w:numId="5">
    <w:abstractNumId w:val="4"/>
  </w:num>
  <w:num w:numId="6">
    <w:abstractNumId w:val="3"/>
  </w:num>
  <w:num w:numId="7">
    <w:abstractNumId w:val="1"/>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3DA"/>
    <w:rsid w:val="00024CD6"/>
    <w:rsid w:val="000641FA"/>
    <w:rsid w:val="000C3BA6"/>
    <w:rsid w:val="001165BE"/>
    <w:rsid w:val="00126618"/>
    <w:rsid w:val="001329C6"/>
    <w:rsid w:val="00133534"/>
    <w:rsid w:val="00164299"/>
    <w:rsid w:val="001675E4"/>
    <w:rsid w:val="00174ABA"/>
    <w:rsid w:val="001912B4"/>
    <w:rsid w:val="0019159D"/>
    <w:rsid w:val="0019433E"/>
    <w:rsid w:val="001F4918"/>
    <w:rsid w:val="002502C1"/>
    <w:rsid w:val="0027291B"/>
    <w:rsid w:val="002864E3"/>
    <w:rsid w:val="002869FA"/>
    <w:rsid w:val="002911F5"/>
    <w:rsid w:val="002C26DF"/>
    <w:rsid w:val="002F3E8E"/>
    <w:rsid w:val="00321070"/>
    <w:rsid w:val="00357146"/>
    <w:rsid w:val="003833DA"/>
    <w:rsid w:val="003968A9"/>
    <w:rsid w:val="003B147E"/>
    <w:rsid w:val="003B65D7"/>
    <w:rsid w:val="003C2338"/>
    <w:rsid w:val="003E12FD"/>
    <w:rsid w:val="003E4B59"/>
    <w:rsid w:val="003E72F2"/>
    <w:rsid w:val="003F61A9"/>
    <w:rsid w:val="00414612"/>
    <w:rsid w:val="0042379A"/>
    <w:rsid w:val="00460A33"/>
    <w:rsid w:val="004A1F64"/>
    <w:rsid w:val="004A2894"/>
    <w:rsid w:val="004A6600"/>
    <w:rsid w:val="004C1E3C"/>
    <w:rsid w:val="004D2A79"/>
    <w:rsid w:val="004D7933"/>
    <w:rsid w:val="004F5D5E"/>
    <w:rsid w:val="0054043A"/>
    <w:rsid w:val="00547D96"/>
    <w:rsid w:val="00575A45"/>
    <w:rsid w:val="005D11BA"/>
    <w:rsid w:val="005D3704"/>
    <w:rsid w:val="005F4DE4"/>
    <w:rsid w:val="00626C9F"/>
    <w:rsid w:val="006276DB"/>
    <w:rsid w:val="006349B4"/>
    <w:rsid w:val="00655CF6"/>
    <w:rsid w:val="0068463D"/>
    <w:rsid w:val="00687560"/>
    <w:rsid w:val="0069246F"/>
    <w:rsid w:val="00697B85"/>
    <w:rsid w:val="006B4CD8"/>
    <w:rsid w:val="006B6DFB"/>
    <w:rsid w:val="006D3BB0"/>
    <w:rsid w:val="006E109A"/>
    <w:rsid w:val="00726B2B"/>
    <w:rsid w:val="0073402A"/>
    <w:rsid w:val="00755A77"/>
    <w:rsid w:val="007833F9"/>
    <w:rsid w:val="00786BB1"/>
    <w:rsid w:val="007A53FB"/>
    <w:rsid w:val="007B472F"/>
    <w:rsid w:val="007C70EA"/>
    <w:rsid w:val="007D7386"/>
    <w:rsid w:val="007F1899"/>
    <w:rsid w:val="007F35A8"/>
    <w:rsid w:val="008050E8"/>
    <w:rsid w:val="008074E4"/>
    <w:rsid w:val="008212FB"/>
    <w:rsid w:val="00822AD4"/>
    <w:rsid w:val="0083566C"/>
    <w:rsid w:val="00836F0E"/>
    <w:rsid w:val="00872DCC"/>
    <w:rsid w:val="00876D5F"/>
    <w:rsid w:val="008A551D"/>
    <w:rsid w:val="008A6D64"/>
    <w:rsid w:val="008B024B"/>
    <w:rsid w:val="008D214E"/>
    <w:rsid w:val="008D3997"/>
    <w:rsid w:val="008E19C8"/>
    <w:rsid w:val="00901798"/>
    <w:rsid w:val="00917777"/>
    <w:rsid w:val="00921509"/>
    <w:rsid w:val="009327B2"/>
    <w:rsid w:val="0095023B"/>
    <w:rsid w:val="00952BCA"/>
    <w:rsid w:val="00971B83"/>
    <w:rsid w:val="009779E5"/>
    <w:rsid w:val="009828BF"/>
    <w:rsid w:val="00986E8E"/>
    <w:rsid w:val="00987478"/>
    <w:rsid w:val="00997470"/>
    <w:rsid w:val="009F0F32"/>
    <w:rsid w:val="00A03DEB"/>
    <w:rsid w:val="00A5282F"/>
    <w:rsid w:val="00A548AB"/>
    <w:rsid w:val="00A566D1"/>
    <w:rsid w:val="00A8086A"/>
    <w:rsid w:val="00AA6762"/>
    <w:rsid w:val="00AB663E"/>
    <w:rsid w:val="00AC6D16"/>
    <w:rsid w:val="00AD7AB0"/>
    <w:rsid w:val="00AF34DF"/>
    <w:rsid w:val="00B009C4"/>
    <w:rsid w:val="00B23599"/>
    <w:rsid w:val="00B45971"/>
    <w:rsid w:val="00B471DE"/>
    <w:rsid w:val="00B843AA"/>
    <w:rsid w:val="00B84C82"/>
    <w:rsid w:val="00BB5243"/>
    <w:rsid w:val="00BC0319"/>
    <w:rsid w:val="00BF6412"/>
    <w:rsid w:val="00BF7BEE"/>
    <w:rsid w:val="00C01806"/>
    <w:rsid w:val="00C228F9"/>
    <w:rsid w:val="00C315E1"/>
    <w:rsid w:val="00C54D84"/>
    <w:rsid w:val="00C60F98"/>
    <w:rsid w:val="00CA5454"/>
    <w:rsid w:val="00CD2F9D"/>
    <w:rsid w:val="00CD5783"/>
    <w:rsid w:val="00CD5B63"/>
    <w:rsid w:val="00D11DA8"/>
    <w:rsid w:val="00D57A1A"/>
    <w:rsid w:val="00D6320A"/>
    <w:rsid w:val="00D87150"/>
    <w:rsid w:val="00D96912"/>
    <w:rsid w:val="00DB05ED"/>
    <w:rsid w:val="00DB5B0A"/>
    <w:rsid w:val="00DD0B50"/>
    <w:rsid w:val="00DE59E7"/>
    <w:rsid w:val="00DF3BFD"/>
    <w:rsid w:val="00E11B69"/>
    <w:rsid w:val="00E14EFE"/>
    <w:rsid w:val="00E214D1"/>
    <w:rsid w:val="00E25CC2"/>
    <w:rsid w:val="00E40C49"/>
    <w:rsid w:val="00E61E9E"/>
    <w:rsid w:val="00E62784"/>
    <w:rsid w:val="00E7128B"/>
    <w:rsid w:val="00E858D8"/>
    <w:rsid w:val="00EA2CFA"/>
    <w:rsid w:val="00EC2DB7"/>
    <w:rsid w:val="00ED2111"/>
    <w:rsid w:val="00ED2DC6"/>
    <w:rsid w:val="00EE0561"/>
    <w:rsid w:val="00EE2A32"/>
    <w:rsid w:val="00F07559"/>
    <w:rsid w:val="00F16ABA"/>
    <w:rsid w:val="00FA4F53"/>
    <w:rsid w:val="00FD7038"/>
    <w:rsid w:val="00FE4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04A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F61A9"/>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F0E"/>
    <w:pPr>
      <w:tabs>
        <w:tab w:val="center" w:pos="4513"/>
        <w:tab w:val="right" w:pos="9026"/>
      </w:tabs>
    </w:pPr>
  </w:style>
  <w:style w:type="character" w:customStyle="1" w:styleId="HeaderChar">
    <w:name w:val="Header Char"/>
    <w:basedOn w:val="DefaultParagraphFont"/>
    <w:link w:val="Header"/>
    <w:uiPriority w:val="99"/>
    <w:rsid w:val="00836F0E"/>
  </w:style>
  <w:style w:type="paragraph" w:styleId="Footer">
    <w:name w:val="footer"/>
    <w:basedOn w:val="Normal"/>
    <w:link w:val="FooterChar"/>
    <w:uiPriority w:val="99"/>
    <w:unhideWhenUsed/>
    <w:rsid w:val="00836F0E"/>
    <w:pPr>
      <w:tabs>
        <w:tab w:val="center" w:pos="4513"/>
        <w:tab w:val="right" w:pos="9026"/>
      </w:tabs>
    </w:pPr>
  </w:style>
  <w:style w:type="character" w:customStyle="1" w:styleId="FooterChar">
    <w:name w:val="Footer Char"/>
    <w:basedOn w:val="DefaultParagraphFont"/>
    <w:link w:val="Footer"/>
    <w:uiPriority w:val="99"/>
    <w:rsid w:val="00836F0E"/>
  </w:style>
  <w:style w:type="character" w:styleId="Hyperlink">
    <w:name w:val="Hyperlink"/>
    <w:basedOn w:val="DefaultParagraphFont"/>
    <w:uiPriority w:val="99"/>
    <w:unhideWhenUsed/>
    <w:rsid w:val="009828BF"/>
    <w:rPr>
      <w:color w:val="0563C1" w:themeColor="hyperlink"/>
      <w:u w:val="single"/>
    </w:rPr>
  </w:style>
  <w:style w:type="paragraph" w:styleId="ListParagraph">
    <w:name w:val="List Paragraph"/>
    <w:basedOn w:val="Normal"/>
    <w:uiPriority w:val="34"/>
    <w:qFormat/>
    <w:rsid w:val="006B4CD8"/>
    <w:pPr>
      <w:ind w:left="720"/>
      <w:contextualSpacing/>
    </w:pPr>
  </w:style>
  <w:style w:type="character" w:customStyle="1" w:styleId="apple-converted-space">
    <w:name w:val="apple-converted-space"/>
    <w:basedOn w:val="DefaultParagraphFont"/>
    <w:rsid w:val="003F61A9"/>
  </w:style>
  <w:style w:type="character" w:styleId="Emphasis">
    <w:name w:val="Emphasis"/>
    <w:basedOn w:val="DefaultParagraphFont"/>
    <w:uiPriority w:val="20"/>
    <w:qFormat/>
    <w:rsid w:val="00697B85"/>
    <w:rPr>
      <w:i/>
      <w:iCs/>
    </w:rPr>
  </w:style>
  <w:style w:type="character" w:styleId="PageNumber">
    <w:name w:val="page number"/>
    <w:basedOn w:val="DefaultParagraphFont"/>
    <w:uiPriority w:val="99"/>
    <w:semiHidden/>
    <w:unhideWhenUsed/>
    <w:rsid w:val="000641FA"/>
  </w:style>
  <w:style w:type="paragraph" w:styleId="BalloonText">
    <w:name w:val="Balloon Text"/>
    <w:basedOn w:val="Normal"/>
    <w:link w:val="BalloonTextChar"/>
    <w:uiPriority w:val="99"/>
    <w:semiHidden/>
    <w:unhideWhenUsed/>
    <w:rsid w:val="003C2338"/>
    <w:rPr>
      <w:sz w:val="18"/>
      <w:szCs w:val="18"/>
    </w:rPr>
  </w:style>
  <w:style w:type="character" w:customStyle="1" w:styleId="BalloonTextChar">
    <w:name w:val="Balloon Text Char"/>
    <w:basedOn w:val="DefaultParagraphFont"/>
    <w:link w:val="BalloonText"/>
    <w:uiPriority w:val="99"/>
    <w:semiHidden/>
    <w:rsid w:val="003C2338"/>
    <w:rPr>
      <w:rFonts w:ascii="Times New Roman" w:hAnsi="Times New Roman" w:cs="Times New Roman"/>
      <w:sz w:val="18"/>
      <w:szCs w:val="18"/>
      <w:lang w:eastAsia="en-GB"/>
    </w:rPr>
  </w:style>
  <w:style w:type="character" w:styleId="UnresolvedMention">
    <w:name w:val="Unresolved Mention"/>
    <w:basedOn w:val="DefaultParagraphFont"/>
    <w:uiPriority w:val="99"/>
    <w:rsid w:val="00C60F98"/>
    <w:rPr>
      <w:color w:val="605E5C"/>
      <w:shd w:val="clear" w:color="auto" w:fill="E1DFDD"/>
    </w:rPr>
  </w:style>
  <w:style w:type="paragraph" w:styleId="NormalWeb">
    <w:name w:val="Normal (Web)"/>
    <w:basedOn w:val="Normal"/>
    <w:uiPriority w:val="99"/>
    <w:semiHidden/>
    <w:unhideWhenUsed/>
    <w:rsid w:val="00C60F98"/>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C60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86548">
      <w:bodyDiv w:val="1"/>
      <w:marLeft w:val="0"/>
      <w:marRight w:val="0"/>
      <w:marTop w:val="0"/>
      <w:marBottom w:val="0"/>
      <w:divBdr>
        <w:top w:val="none" w:sz="0" w:space="0" w:color="auto"/>
        <w:left w:val="none" w:sz="0" w:space="0" w:color="auto"/>
        <w:bottom w:val="none" w:sz="0" w:space="0" w:color="auto"/>
        <w:right w:val="none" w:sz="0" w:space="0" w:color="auto"/>
      </w:divBdr>
    </w:div>
    <w:div w:id="223175743">
      <w:bodyDiv w:val="1"/>
      <w:marLeft w:val="0"/>
      <w:marRight w:val="0"/>
      <w:marTop w:val="0"/>
      <w:marBottom w:val="0"/>
      <w:divBdr>
        <w:top w:val="none" w:sz="0" w:space="0" w:color="auto"/>
        <w:left w:val="none" w:sz="0" w:space="0" w:color="auto"/>
        <w:bottom w:val="none" w:sz="0" w:space="0" w:color="auto"/>
        <w:right w:val="none" w:sz="0" w:space="0" w:color="auto"/>
      </w:divBdr>
    </w:div>
    <w:div w:id="234553383">
      <w:bodyDiv w:val="1"/>
      <w:marLeft w:val="0"/>
      <w:marRight w:val="0"/>
      <w:marTop w:val="0"/>
      <w:marBottom w:val="0"/>
      <w:divBdr>
        <w:top w:val="none" w:sz="0" w:space="0" w:color="auto"/>
        <w:left w:val="none" w:sz="0" w:space="0" w:color="auto"/>
        <w:bottom w:val="none" w:sz="0" w:space="0" w:color="auto"/>
        <w:right w:val="none" w:sz="0" w:space="0" w:color="auto"/>
      </w:divBdr>
    </w:div>
    <w:div w:id="298583448">
      <w:bodyDiv w:val="1"/>
      <w:marLeft w:val="0"/>
      <w:marRight w:val="0"/>
      <w:marTop w:val="0"/>
      <w:marBottom w:val="0"/>
      <w:divBdr>
        <w:top w:val="none" w:sz="0" w:space="0" w:color="auto"/>
        <w:left w:val="none" w:sz="0" w:space="0" w:color="auto"/>
        <w:bottom w:val="none" w:sz="0" w:space="0" w:color="auto"/>
        <w:right w:val="none" w:sz="0" w:space="0" w:color="auto"/>
      </w:divBdr>
    </w:div>
    <w:div w:id="343945315">
      <w:bodyDiv w:val="1"/>
      <w:marLeft w:val="0"/>
      <w:marRight w:val="0"/>
      <w:marTop w:val="0"/>
      <w:marBottom w:val="0"/>
      <w:divBdr>
        <w:top w:val="none" w:sz="0" w:space="0" w:color="auto"/>
        <w:left w:val="none" w:sz="0" w:space="0" w:color="auto"/>
        <w:bottom w:val="none" w:sz="0" w:space="0" w:color="auto"/>
        <w:right w:val="none" w:sz="0" w:space="0" w:color="auto"/>
      </w:divBdr>
    </w:div>
    <w:div w:id="420417725">
      <w:bodyDiv w:val="1"/>
      <w:marLeft w:val="0"/>
      <w:marRight w:val="0"/>
      <w:marTop w:val="0"/>
      <w:marBottom w:val="0"/>
      <w:divBdr>
        <w:top w:val="none" w:sz="0" w:space="0" w:color="auto"/>
        <w:left w:val="none" w:sz="0" w:space="0" w:color="auto"/>
        <w:bottom w:val="none" w:sz="0" w:space="0" w:color="auto"/>
        <w:right w:val="none" w:sz="0" w:space="0" w:color="auto"/>
      </w:divBdr>
    </w:div>
    <w:div w:id="620307719">
      <w:bodyDiv w:val="1"/>
      <w:marLeft w:val="0"/>
      <w:marRight w:val="0"/>
      <w:marTop w:val="0"/>
      <w:marBottom w:val="0"/>
      <w:divBdr>
        <w:top w:val="none" w:sz="0" w:space="0" w:color="auto"/>
        <w:left w:val="none" w:sz="0" w:space="0" w:color="auto"/>
        <w:bottom w:val="none" w:sz="0" w:space="0" w:color="auto"/>
        <w:right w:val="none" w:sz="0" w:space="0" w:color="auto"/>
      </w:divBdr>
    </w:div>
    <w:div w:id="783889964">
      <w:bodyDiv w:val="1"/>
      <w:marLeft w:val="0"/>
      <w:marRight w:val="0"/>
      <w:marTop w:val="0"/>
      <w:marBottom w:val="0"/>
      <w:divBdr>
        <w:top w:val="none" w:sz="0" w:space="0" w:color="auto"/>
        <w:left w:val="none" w:sz="0" w:space="0" w:color="auto"/>
        <w:bottom w:val="none" w:sz="0" w:space="0" w:color="auto"/>
        <w:right w:val="none" w:sz="0" w:space="0" w:color="auto"/>
      </w:divBdr>
    </w:div>
    <w:div w:id="866412067">
      <w:bodyDiv w:val="1"/>
      <w:marLeft w:val="0"/>
      <w:marRight w:val="0"/>
      <w:marTop w:val="0"/>
      <w:marBottom w:val="0"/>
      <w:divBdr>
        <w:top w:val="none" w:sz="0" w:space="0" w:color="auto"/>
        <w:left w:val="none" w:sz="0" w:space="0" w:color="auto"/>
        <w:bottom w:val="none" w:sz="0" w:space="0" w:color="auto"/>
        <w:right w:val="none" w:sz="0" w:space="0" w:color="auto"/>
      </w:divBdr>
    </w:div>
    <w:div w:id="1062602393">
      <w:bodyDiv w:val="1"/>
      <w:marLeft w:val="0"/>
      <w:marRight w:val="0"/>
      <w:marTop w:val="0"/>
      <w:marBottom w:val="0"/>
      <w:divBdr>
        <w:top w:val="none" w:sz="0" w:space="0" w:color="auto"/>
        <w:left w:val="none" w:sz="0" w:space="0" w:color="auto"/>
        <w:bottom w:val="none" w:sz="0" w:space="0" w:color="auto"/>
        <w:right w:val="none" w:sz="0" w:space="0" w:color="auto"/>
      </w:divBdr>
      <w:divsChild>
        <w:div w:id="1384283763">
          <w:marLeft w:val="0"/>
          <w:marRight w:val="0"/>
          <w:marTop w:val="0"/>
          <w:marBottom w:val="0"/>
          <w:divBdr>
            <w:top w:val="none" w:sz="0" w:space="0" w:color="auto"/>
            <w:left w:val="none" w:sz="0" w:space="0" w:color="auto"/>
            <w:bottom w:val="none" w:sz="0" w:space="0" w:color="auto"/>
            <w:right w:val="none" w:sz="0" w:space="0" w:color="auto"/>
          </w:divBdr>
          <w:divsChild>
            <w:div w:id="204567736">
              <w:marLeft w:val="0"/>
              <w:marRight w:val="0"/>
              <w:marTop w:val="0"/>
              <w:marBottom w:val="0"/>
              <w:divBdr>
                <w:top w:val="none" w:sz="0" w:space="0" w:color="auto"/>
                <w:left w:val="none" w:sz="0" w:space="0" w:color="auto"/>
                <w:bottom w:val="none" w:sz="0" w:space="0" w:color="auto"/>
                <w:right w:val="none" w:sz="0" w:space="0" w:color="auto"/>
              </w:divBdr>
              <w:divsChild>
                <w:div w:id="17479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53577">
      <w:bodyDiv w:val="1"/>
      <w:marLeft w:val="0"/>
      <w:marRight w:val="0"/>
      <w:marTop w:val="0"/>
      <w:marBottom w:val="0"/>
      <w:divBdr>
        <w:top w:val="none" w:sz="0" w:space="0" w:color="auto"/>
        <w:left w:val="none" w:sz="0" w:space="0" w:color="auto"/>
        <w:bottom w:val="none" w:sz="0" w:space="0" w:color="auto"/>
        <w:right w:val="none" w:sz="0" w:space="0" w:color="auto"/>
      </w:divBdr>
    </w:div>
    <w:div w:id="1159691770">
      <w:bodyDiv w:val="1"/>
      <w:marLeft w:val="0"/>
      <w:marRight w:val="0"/>
      <w:marTop w:val="0"/>
      <w:marBottom w:val="0"/>
      <w:divBdr>
        <w:top w:val="none" w:sz="0" w:space="0" w:color="auto"/>
        <w:left w:val="none" w:sz="0" w:space="0" w:color="auto"/>
        <w:bottom w:val="none" w:sz="0" w:space="0" w:color="auto"/>
        <w:right w:val="none" w:sz="0" w:space="0" w:color="auto"/>
      </w:divBdr>
    </w:div>
    <w:div w:id="1210343375">
      <w:bodyDiv w:val="1"/>
      <w:marLeft w:val="0"/>
      <w:marRight w:val="0"/>
      <w:marTop w:val="0"/>
      <w:marBottom w:val="0"/>
      <w:divBdr>
        <w:top w:val="none" w:sz="0" w:space="0" w:color="auto"/>
        <w:left w:val="none" w:sz="0" w:space="0" w:color="auto"/>
        <w:bottom w:val="none" w:sz="0" w:space="0" w:color="auto"/>
        <w:right w:val="none" w:sz="0" w:space="0" w:color="auto"/>
      </w:divBdr>
      <w:divsChild>
        <w:div w:id="2047752668">
          <w:marLeft w:val="0"/>
          <w:marRight w:val="0"/>
          <w:marTop w:val="0"/>
          <w:marBottom w:val="0"/>
          <w:divBdr>
            <w:top w:val="none" w:sz="0" w:space="0" w:color="auto"/>
            <w:left w:val="none" w:sz="0" w:space="0" w:color="auto"/>
            <w:bottom w:val="none" w:sz="0" w:space="0" w:color="auto"/>
            <w:right w:val="none" w:sz="0" w:space="0" w:color="auto"/>
          </w:divBdr>
          <w:divsChild>
            <w:div w:id="440609968">
              <w:marLeft w:val="0"/>
              <w:marRight w:val="0"/>
              <w:marTop w:val="0"/>
              <w:marBottom w:val="0"/>
              <w:divBdr>
                <w:top w:val="none" w:sz="0" w:space="0" w:color="auto"/>
                <w:left w:val="none" w:sz="0" w:space="0" w:color="auto"/>
                <w:bottom w:val="none" w:sz="0" w:space="0" w:color="auto"/>
                <w:right w:val="none" w:sz="0" w:space="0" w:color="auto"/>
              </w:divBdr>
              <w:divsChild>
                <w:div w:id="121091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10399">
      <w:bodyDiv w:val="1"/>
      <w:marLeft w:val="0"/>
      <w:marRight w:val="0"/>
      <w:marTop w:val="0"/>
      <w:marBottom w:val="0"/>
      <w:divBdr>
        <w:top w:val="none" w:sz="0" w:space="0" w:color="auto"/>
        <w:left w:val="none" w:sz="0" w:space="0" w:color="auto"/>
        <w:bottom w:val="none" w:sz="0" w:space="0" w:color="auto"/>
        <w:right w:val="none" w:sz="0" w:space="0" w:color="auto"/>
      </w:divBdr>
    </w:div>
    <w:div w:id="1425877330">
      <w:bodyDiv w:val="1"/>
      <w:marLeft w:val="0"/>
      <w:marRight w:val="0"/>
      <w:marTop w:val="0"/>
      <w:marBottom w:val="0"/>
      <w:divBdr>
        <w:top w:val="none" w:sz="0" w:space="0" w:color="auto"/>
        <w:left w:val="none" w:sz="0" w:space="0" w:color="auto"/>
        <w:bottom w:val="none" w:sz="0" w:space="0" w:color="auto"/>
        <w:right w:val="none" w:sz="0" w:space="0" w:color="auto"/>
      </w:divBdr>
    </w:div>
    <w:div w:id="1456216689">
      <w:bodyDiv w:val="1"/>
      <w:marLeft w:val="0"/>
      <w:marRight w:val="0"/>
      <w:marTop w:val="0"/>
      <w:marBottom w:val="0"/>
      <w:divBdr>
        <w:top w:val="none" w:sz="0" w:space="0" w:color="auto"/>
        <w:left w:val="none" w:sz="0" w:space="0" w:color="auto"/>
        <w:bottom w:val="none" w:sz="0" w:space="0" w:color="auto"/>
        <w:right w:val="none" w:sz="0" w:space="0" w:color="auto"/>
      </w:divBdr>
    </w:div>
    <w:div w:id="1507668024">
      <w:bodyDiv w:val="1"/>
      <w:marLeft w:val="0"/>
      <w:marRight w:val="0"/>
      <w:marTop w:val="0"/>
      <w:marBottom w:val="0"/>
      <w:divBdr>
        <w:top w:val="none" w:sz="0" w:space="0" w:color="auto"/>
        <w:left w:val="none" w:sz="0" w:space="0" w:color="auto"/>
        <w:bottom w:val="none" w:sz="0" w:space="0" w:color="auto"/>
        <w:right w:val="none" w:sz="0" w:space="0" w:color="auto"/>
      </w:divBdr>
    </w:div>
    <w:div w:id="1583639148">
      <w:bodyDiv w:val="1"/>
      <w:marLeft w:val="0"/>
      <w:marRight w:val="0"/>
      <w:marTop w:val="0"/>
      <w:marBottom w:val="0"/>
      <w:divBdr>
        <w:top w:val="none" w:sz="0" w:space="0" w:color="auto"/>
        <w:left w:val="none" w:sz="0" w:space="0" w:color="auto"/>
        <w:bottom w:val="none" w:sz="0" w:space="0" w:color="auto"/>
        <w:right w:val="none" w:sz="0" w:space="0" w:color="auto"/>
      </w:divBdr>
    </w:div>
    <w:div w:id="1588347792">
      <w:bodyDiv w:val="1"/>
      <w:marLeft w:val="0"/>
      <w:marRight w:val="0"/>
      <w:marTop w:val="0"/>
      <w:marBottom w:val="0"/>
      <w:divBdr>
        <w:top w:val="none" w:sz="0" w:space="0" w:color="auto"/>
        <w:left w:val="none" w:sz="0" w:space="0" w:color="auto"/>
        <w:bottom w:val="none" w:sz="0" w:space="0" w:color="auto"/>
        <w:right w:val="none" w:sz="0" w:space="0" w:color="auto"/>
      </w:divBdr>
    </w:div>
    <w:div w:id="1602638884">
      <w:bodyDiv w:val="1"/>
      <w:marLeft w:val="0"/>
      <w:marRight w:val="0"/>
      <w:marTop w:val="0"/>
      <w:marBottom w:val="0"/>
      <w:divBdr>
        <w:top w:val="none" w:sz="0" w:space="0" w:color="auto"/>
        <w:left w:val="none" w:sz="0" w:space="0" w:color="auto"/>
        <w:bottom w:val="none" w:sz="0" w:space="0" w:color="auto"/>
        <w:right w:val="none" w:sz="0" w:space="0" w:color="auto"/>
      </w:divBdr>
      <w:divsChild>
        <w:div w:id="359204613">
          <w:marLeft w:val="0"/>
          <w:marRight w:val="0"/>
          <w:marTop w:val="0"/>
          <w:marBottom w:val="0"/>
          <w:divBdr>
            <w:top w:val="none" w:sz="0" w:space="0" w:color="auto"/>
            <w:left w:val="none" w:sz="0" w:space="0" w:color="auto"/>
            <w:bottom w:val="none" w:sz="0" w:space="0" w:color="auto"/>
            <w:right w:val="none" w:sz="0" w:space="0" w:color="auto"/>
          </w:divBdr>
          <w:divsChild>
            <w:div w:id="1435323962">
              <w:marLeft w:val="0"/>
              <w:marRight w:val="0"/>
              <w:marTop w:val="0"/>
              <w:marBottom w:val="0"/>
              <w:divBdr>
                <w:top w:val="none" w:sz="0" w:space="0" w:color="auto"/>
                <w:left w:val="none" w:sz="0" w:space="0" w:color="auto"/>
                <w:bottom w:val="none" w:sz="0" w:space="0" w:color="auto"/>
                <w:right w:val="none" w:sz="0" w:space="0" w:color="auto"/>
              </w:divBdr>
              <w:divsChild>
                <w:div w:id="11168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2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ass.upatras.gr/modules/document/file.php/PHIL1826/&#913;&#957;&#945;&#947;&#969;&#947;&#942;.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djioannou@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07/s11019-023-10148-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2437</Words>
  <Characters>13896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Hadjioannou</dc:creator>
  <cp:keywords/>
  <dc:description/>
  <cp:lastModifiedBy>Christos Hadjioannou</cp:lastModifiedBy>
  <cp:revision>2</cp:revision>
  <dcterms:created xsi:type="dcterms:W3CDTF">2023-06-14T19:00:00Z</dcterms:created>
  <dcterms:modified xsi:type="dcterms:W3CDTF">2023-06-14T19:00:00Z</dcterms:modified>
</cp:coreProperties>
</file>